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68228" w14:textId="77777777" w:rsidR="009A57A0" w:rsidRDefault="009A57A0" w:rsidP="009A57A0">
      <w:pPr>
        <w:spacing w:after="0"/>
      </w:pPr>
    </w:p>
    <w:p w14:paraId="36D4CCF3" w14:textId="0B1D0A48" w:rsidR="009A57A0" w:rsidRPr="00D22BBE" w:rsidRDefault="009A57A0" w:rsidP="009A57A0">
      <w:pPr>
        <w:tabs>
          <w:tab w:val="left" w:pos="1915"/>
        </w:tabs>
        <w:spacing w:after="0" w:line="276" w:lineRule="auto"/>
        <w:rPr>
          <w:rFonts w:ascii="Calibri" w:hAnsi="Calibri" w:cs="Calibri"/>
        </w:rPr>
      </w:pPr>
      <w:r w:rsidRPr="00D22BBE">
        <w:rPr>
          <w:rFonts w:ascii="Calibri" w:hAnsi="Calibri" w:cs="Calibri"/>
        </w:rPr>
        <w:t>Das Bild ist ein Ausschnitt aus dem Glasfenster der Stadtkirche St. Marien in Homberg/Efze, in der 1526 die Homberger Synode stattfand. Es wurde von der Kasseler Glasmalerei-Werkstatt Ely angefertigt und 1893 zur Erinnerung an die Synode von 1526 eingebaut. Landgraf Philipp der Großmütige (1504-1567) hatte die Synode einberufen, um dort über die Reformation der Kirche in Hessen zu entscheiden. Hauptredner für die Reformation war Franz Lambert von Avignon (1487-1530). Die Gegenrede führte der Vorsteher des Franziskanerklosters in Marburg, Nikolaus Ferber (1483-1535). Einer der Verhandlungspunkte auf der Synode war auch die reformatorische Kritik an Bildwerken in der Kirche. Biblische Grundlage dafür war das sogenannte „Bilderverbot“ in den 10 Geboten (2. Mose 20,4): „</w:t>
      </w:r>
      <w:r w:rsidRPr="00D22BBE">
        <w:rPr>
          <w:rFonts w:ascii="Calibri" w:eastAsia="Times New Roman" w:hAnsi="Calibri" w:cs="Calibri"/>
          <w:kern w:val="0"/>
          <w:lang w:eastAsia="de-DE"/>
          <w14:ligatures w14:val="none"/>
        </w:rPr>
        <w:t>Du sollst dir kein Bild von Gott machen! Nichts, was im Himmel und auf der Erde ist und im Wasser unter der Erde, kann ihn darstellen.“ (BasisBibel 2021).</w:t>
      </w:r>
    </w:p>
    <w:p w14:paraId="1CC75914" w14:textId="77777777" w:rsidR="009A57A0" w:rsidRPr="00D22BBE" w:rsidRDefault="009A57A0" w:rsidP="009A57A0">
      <w:pPr>
        <w:spacing w:after="0" w:line="276" w:lineRule="auto"/>
        <w:rPr>
          <w:rFonts w:ascii="Calibri" w:hAnsi="Calibri" w:cs="Calibri"/>
        </w:rPr>
      </w:pPr>
    </w:p>
    <w:p w14:paraId="26B113BB" w14:textId="77777777" w:rsidR="009A57A0" w:rsidRPr="00D22BBE" w:rsidRDefault="009A57A0" w:rsidP="009A57A0">
      <w:pPr>
        <w:spacing w:after="0" w:line="276" w:lineRule="auto"/>
        <w:rPr>
          <w:rFonts w:ascii="Calibri" w:hAnsi="Calibri" w:cs="Calibri"/>
        </w:rPr>
      </w:pPr>
      <w:r w:rsidRPr="00D22BBE">
        <w:rPr>
          <w:rFonts w:ascii="Calibri" w:hAnsi="Calibri" w:cs="Calibri"/>
          <w:noProof/>
        </w:rPr>
        <w:drawing>
          <wp:inline distT="0" distB="0" distL="0" distR="0" wp14:anchorId="7B901FAB" wp14:editId="631BE45F">
            <wp:extent cx="4521434" cy="5457066"/>
            <wp:effectExtent l="8572" t="0" r="2223" b="2222"/>
            <wp:docPr id="1124193098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193098" name="Grafik 1124193098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859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75893" cy="55227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4EC100" w14:textId="43E077A9" w:rsidR="009A57A0" w:rsidRPr="00D22BBE" w:rsidRDefault="009A57A0" w:rsidP="009A57A0">
      <w:pPr>
        <w:spacing w:after="0" w:line="276" w:lineRule="auto"/>
        <w:rPr>
          <w:rFonts w:ascii="Calibri" w:hAnsi="Calibri" w:cs="Calibri"/>
        </w:rPr>
      </w:pPr>
      <w:r w:rsidRPr="138CD4C6">
        <w:rPr>
          <w:sz w:val="18"/>
          <w:szCs w:val="18"/>
        </w:rPr>
        <w:t xml:space="preserve">Detail aus dem Reformationsfenster in </w:t>
      </w:r>
      <w:r w:rsidR="10AC2159" w:rsidRPr="138CD4C6">
        <w:rPr>
          <w:sz w:val="18"/>
          <w:szCs w:val="18"/>
        </w:rPr>
        <w:t xml:space="preserve">der </w:t>
      </w:r>
      <w:r w:rsidRPr="138CD4C6">
        <w:rPr>
          <w:sz w:val="18"/>
          <w:szCs w:val="18"/>
        </w:rPr>
        <w:t>St. Marienkirche Homberg/Efze.   © Harmjan Dam</w:t>
      </w:r>
      <w:r w:rsidRPr="138CD4C6">
        <w:rPr>
          <w:rFonts w:ascii="Calibri" w:hAnsi="Calibri" w:cs="Calibri"/>
          <w:noProof/>
        </w:rPr>
        <w:t xml:space="preserve"> </w:t>
      </w:r>
    </w:p>
    <w:p w14:paraId="524F158F" w14:textId="77777777" w:rsidR="009A57A0" w:rsidRDefault="009A57A0" w:rsidP="009A57A0">
      <w:pPr>
        <w:tabs>
          <w:tab w:val="left" w:pos="1915"/>
        </w:tabs>
        <w:spacing w:after="0" w:line="276" w:lineRule="auto"/>
        <w:rPr>
          <w:rFonts w:ascii="Calibri" w:hAnsi="Calibri" w:cs="Calibri"/>
        </w:rPr>
      </w:pPr>
    </w:p>
    <w:p w14:paraId="3C428DBA" w14:textId="3CCFCF18" w:rsidR="009A57A0" w:rsidRDefault="009A57A0" w:rsidP="009A57A0">
      <w:pPr>
        <w:tabs>
          <w:tab w:val="left" w:pos="1915"/>
        </w:tabs>
        <w:spacing w:after="0" w:line="276" w:lineRule="auto"/>
        <w:rPr>
          <w:rFonts w:ascii="Calibri" w:hAnsi="Calibri" w:cs="Calibri"/>
          <w:sz w:val="20"/>
          <w:szCs w:val="20"/>
        </w:rPr>
      </w:pPr>
      <w:r w:rsidRPr="138CD4C6">
        <w:rPr>
          <w:rFonts w:ascii="Calibri" w:hAnsi="Calibri" w:cs="Calibri"/>
        </w:rPr>
        <w:t xml:space="preserve">In seinen Thesen hatte Franz Lambert von Avignon (1487-1530) während der Homberger Synode formuliert: „Kein Bildwerk oder Bild darf an öffentlichen Plätzen oder in den Häusern der Gläubigen beibehalten werden, wenn es angebetet wird oder die Gefahr der Anbetung droht. </w:t>
      </w:r>
      <w:r w:rsidRPr="138CD4C6">
        <w:rPr>
          <w:rFonts w:ascii="Calibri" w:hAnsi="Calibri" w:cs="Calibri"/>
          <w:i/>
          <w:iCs/>
        </w:rPr>
        <w:t>[...]</w:t>
      </w:r>
      <w:r w:rsidR="4CD38C2A" w:rsidRPr="138CD4C6">
        <w:rPr>
          <w:rFonts w:ascii="Calibri" w:hAnsi="Calibri" w:cs="Calibri"/>
          <w:i/>
          <w:iCs/>
        </w:rPr>
        <w:t xml:space="preserve"> </w:t>
      </w:r>
      <w:r w:rsidRPr="138CD4C6">
        <w:rPr>
          <w:rFonts w:ascii="Calibri" w:hAnsi="Calibri" w:cs="Calibri"/>
        </w:rPr>
        <w:t xml:space="preserve">Der richtige Gebrauch der Bilder ist dieser: Wenn sie als Schmuck und Zierde </w:t>
      </w:r>
      <w:r w:rsidRPr="138CD4C6">
        <w:rPr>
          <w:rFonts w:ascii="Calibri" w:hAnsi="Calibri" w:cs="Calibri"/>
          <w:i/>
          <w:iCs/>
        </w:rPr>
        <w:t>[...]</w:t>
      </w:r>
      <w:r w:rsidRPr="138CD4C6">
        <w:rPr>
          <w:rFonts w:ascii="Calibri" w:hAnsi="Calibri" w:cs="Calibri"/>
        </w:rPr>
        <w:t xml:space="preserve"> und als einfache Erinnerung an die Geschichten dienen.“ </w:t>
      </w:r>
      <w:r w:rsidRPr="138CD4C6">
        <w:rPr>
          <w:rFonts w:ascii="Calibri" w:hAnsi="Calibri" w:cs="Calibri"/>
          <w:sz w:val="20"/>
          <w:szCs w:val="20"/>
        </w:rPr>
        <w:t xml:space="preserve">(Übertragung V.O. auf der Grundlage von: Wilhelm Schmitt, Die Homberger Synode und ihre Vorgeschichte, Homberg 1926, </w:t>
      </w:r>
      <w:r w:rsidR="17BD3440" w:rsidRPr="138CD4C6">
        <w:rPr>
          <w:rFonts w:ascii="Calibri" w:hAnsi="Calibri" w:cs="Calibri"/>
          <w:sz w:val="20"/>
          <w:szCs w:val="20"/>
        </w:rPr>
        <w:t xml:space="preserve">S. </w:t>
      </w:r>
      <w:r w:rsidRPr="138CD4C6">
        <w:rPr>
          <w:rFonts w:ascii="Calibri" w:hAnsi="Calibri" w:cs="Calibri"/>
          <w:sz w:val="20"/>
          <w:szCs w:val="20"/>
        </w:rPr>
        <w:t>60.)</w:t>
      </w:r>
    </w:p>
    <w:p w14:paraId="6043E2D3" w14:textId="77777777" w:rsidR="009A57A0" w:rsidRDefault="009A57A0" w:rsidP="009A57A0">
      <w:pPr>
        <w:tabs>
          <w:tab w:val="left" w:pos="1915"/>
        </w:tabs>
        <w:spacing w:after="0" w:line="276" w:lineRule="auto"/>
        <w:rPr>
          <w:rFonts w:ascii="Calibri" w:hAnsi="Calibri" w:cs="Calibri"/>
        </w:rPr>
      </w:pPr>
    </w:p>
    <w:p w14:paraId="0EB30132" w14:textId="05C27DC3" w:rsidR="00DE5D7A" w:rsidRPr="009B072B" w:rsidRDefault="00DE5D7A" w:rsidP="009B072B">
      <w:pPr>
        <w:pStyle w:val="Listenabsatz"/>
        <w:numPr>
          <w:ilvl w:val="0"/>
          <w:numId w:val="2"/>
        </w:numPr>
        <w:tabs>
          <w:tab w:val="left" w:pos="1915"/>
        </w:tabs>
        <w:spacing w:after="0" w:line="276" w:lineRule="auto"/>
        <w:jc w:val="right"/>
        <w:rPr>
          <w:rFonts w:ascii="Calibri" w:hAnsi="Calibri" w:cs="Calibri"/>
        </w:rPr>
      </w:pPr>
    </w:p>
    <w:p w14:paraId="276192B8" w14:textId="77777777" w:rsidR="009A57A0" w:rsidRPr="00602965" w:rsidRDefault="009A57A0" w:rsidP="009A57A0">
      <w:pPr>
        <w:tabs>
          <w:tab w:val="left" w:pos="1915"/>
        </w:tabs>
        <w:spacing w:after="0" w:line="276" w:lineRule="auto"/>
        <w:rPr>
          <w:rFonts w:ascii="Calibri" w:hAnsi="Calibri" w:cs="Calibri"/>
          <w:b/>
          <w:bCs/>
        </w:rPr>
      </w:pPr>
      <w:r w:rsidRPr="00602965">
        <w:rPr>
          <w:rFonts w:ascii="Calibri" w:hAnsi="Calibri" w:cs="Calibri"/>
          <w:b/>
          <w:bCs/>
        </w:rPr>
        <w:lastRenderedPageBreak/>
        <w:t xml:space="preserve">Aufgabe: </w:t>
      </w:r>
    </w:p>
    <w:p w14:paraId="65465D0E" w14:textId="77777777" w:rsidR="009A57A0" w:rsidRPr="00D22BBE" w:rsidRDefault="009A57A0" w:rsidP="009A57A0">
      <w:pPr>
        <w:pStyle w:val="Listenabsatz"/>
        <w:numPr>
          <w:ilvl w:val="0"/>
          <w:numId w:val="1"/>
        </w:numPr>
        <w:tabs>
          <w:tab w:val="left" w:pos="1915"/>
        </w:tabs>
        <w:spacing w:after="0" w:line="276" w:lineRule="auto"/>
        <w:rPr>
          <w:rFonts w:ascii="Calibri" w:hAnsi="Calibri" w:cs="Calibri"/>
        </w:rPr>
      </w:pPr>
      <w:r w:rsidRPr="00D22BBE">
        <w:rPr>
          <w:rFonts w:ascii="Calibri" w:hAnsi="Calibri" w:cs="Calibri"/>
        </w:rPr>
        <w:t xml:space="preserve">Beschreibe das Bild und versuche, die Hauptpersonen zuzuordnen. </w:t>
      </w:r>
    </w:p>
    <w:p w14:paraId="576CD579" w14:textId="77777777" w:rsidR="009A57A0" w:rsidRPr="00D22BBE" w:rsidRDefault="009A57A0" w:rsidP="009A57A0">
      <w:pPr>
        <w:pStyle w:val="Listenabsatz"/>
        <w:numPr>
          <w:ilvl w:val="0"/>
          <w:numId w:val="1"/>
        </w:numPr>
        <w:tabs>
          <w:tab w:val="left" w:pos="1915"/>
        </w:tabs>
        <w:spacing w:after="0" w:line="276" w:lineRule="auto"/>
        <w:rPr>
          <w:rFonts w:ascii="Calibri" w:hAnsi="Calibri" w:cs="Calibri"/>
        </w:rPr>
      </w:pPr>
      <w:r w:rsidRPr="00D22BBE">
        <w:rPr>
          <w:rFonts w:ascii="Calibri" w:hAnsi="Calibri" w:cs="Calibri"/>
        </w:rPr>
        <w:t xml:space="preserve">Diskutiert, ob ein Widerspruch darin besteht, dass an eine Synode, auf der es auch um das Verbot von Bildern in der Kirche ging, durch ein Bild erinnert wird. </w:t>
      </w:r>
    </w:p>
    <w:p w14:paraId="054678AC" w14:textId="7B586AC8" w:rsidR="009A57A0" w:rsidRPr="00806BB2" w:rsidRDefault="009A57A0" w:rsidP="009A57A0">
      <w:pPr>
        <w:pStyle w:val="Listenabsatz"/>
        <w:numPr>
          <w:ilvl w:val="0"/>
          <w:numId w:val="1"/>
        </w:numPr>
        <w:tabs>
          <w:tab w:val="left" w:pos="1915"/>
        </w:tabs>
        <w:spacing w:after="0" w:line="276" w:lineRule="auto"/>
      </w:pPr>
      <w:r w:rsidRPr="138CD4C6">
        <w:rPr>
          <w:rFonts w:ascii="Calibri" w:hAnsi="Calibri" w:cs="Calibri"/>
        </w:rPr>
        <w:t>Erörtert auf der Grundlage des Bilderverbots und de</w:t>
      </w:r>
      <w:r w:rsidR="2E6FC2AC" w:rsidRPr="138CD4C6">
        <w:rPr>
          <w:rFonts w:ascii="Calibri" w:hAnsi="Calibri" w:cs="Calibri"/>
        </w:rPr>
        <w:t>r</w:t>
      </w:r>
      <w:r w:rsidR="79C56803" w:rsidRPr="138CD4C6">
        <w:rPr>
          <w:rFonts w:ascii="Calibri" w:hAnsi="Calibri" w:cs="Calibri"/>
        </w:rPr>
        <w:t xml:space="preserve"> </w:t>
      </w:r>
      <w:proofErr w:type="spellStart"/>
      <w:r w:rsidRPr="138CD4C6">
        <w:rPr>
          <w:rFonts w:ascii="Calibri" w:hAnsi="Calibri" w:cs="Calibri"/>
        </w:rPr>
        <w:t>Aussagen</w:t>
      </w:r>
      <w:r w:rsidR="15FF085B" w:rsidRPr="138CD4C6">
        <w:rPr>
          <w:rFonts w:ascii="Calibri" w:hAnsi="Calibri" w:cs="Calibri"/>
        </w:rPr>
        <w:t>von</w:t>
      </w:r>
      <w:proofErr w:type="spellEnd"/>
      <w:r w:rsidRPr="138CD4C6">
        <w:rPr>
          <w:rFonts w:ascii="Calibri" w:hAnsi="Calibri" w:cs="Calibri"/>
        </w:rPr>
        <w:t xml:space="preserve"> Texten der Reformationszeit, inwiefern Bilder auch mit religiösem und biblischem Inhalt in Kirchengebäuden, Gottesdiensten, Unterricht oder auch privat verwendet werden können und was ggf. bei der Verwendung beachtet werden sollte. </w:t>
      </w:r>
    </w:p>
    <w:p w14:paraId="56D8E738" w14:textId="77777777" w:rsidR="00AD6D9D" w:rsidRDefault="00AD6D9D"/>
    <w:sectPr w:rsidR="00AD6D9D" w:rsidSect="009A57A0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98209" w14:textId="77777777" w:rsidR="00F64B47" w:rsidRDefault="00F64B47" w:rsidP="00C3664F">
      <w:pPr>
        <w:spacing w:after="0" w:line="240" w:lineRule="auto"/>
      </w:pPr>
      <w:r>
        <w:separator/>
      </w:r>
    </w:p>
  </w:endnote>
  <w:endnote w:type="continuationSeparator" w:id="0">
    <w:p w14:paraId="0A2841B0" w14:textId="77777777" w:rsidR="00F64B47" w:rsidRDefault="00F64B47" w:rsidP="00C36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696F1" w14:textId="77777777" w:rsidR="00F64B47" w:rsidRDefault="00F64B47" w:rsidP="00C3664F">
      <w:pPr>
        <w:spacing w:after="0" w:line="240" w:lineRule="auto"/>
      </w:pPr>
      <w:r>
        <w:separator/>
      </w:r>
    </w:p>
  </w:footnote>
  <w:footnote w:type="continuationSeparator" w:id="0">
    <w:p w14:paraId="3550D07F" w14:textId="77777777" w:rsidR="00F64B47" w:rsidRDefault="00F64B47" w:rsidP="00C36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09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4"/>
      <w:gridCol w:w="8935"/>
    </w:tblGrid>
    <w:tr w:rsidR="00C3664F" w:rsidRPr="00DC59D1" w14:paraId="0AE0A458" w14:textId="77777777" w:rsidTr="138CD4C6">
      <w:trPr>
        <w:trHeight w:val="624"/>
      </w:trPr>
      <w:tc>
        <w:tcPr>
          <w:tcW w:w="574" w:type="dxa"/>
          <w:shd w:val="clear" w:color="auto" w:fill="404040" w:themeFill="text1" w:themeFillTint="BF"/>
          <w:vAlign w:val="center"/>
          <w:hideMark/>
        </w:tcPr>
        <w:p w14:paraId="0445B5EF" w14:textId="3B4DBA53" w:rsidR="00C3664F" w:rsidRPr="00DC59D1" w:rsidRDefault="00C3664F" w:rsidP="00C3664F">
          <w:pPr>
            <w:pStyle w:val="M-Nummer"/>
            <w:rPr>
              <w:rFonts w:ascii="Aptos" w:hAnsi="Aptos" w:cstheme="minorHAnsi"/>
              <w:b/>
            </w:rPr>
          </w:pPr>
          <w:bookmarkStart w:id="0" w:name="_Hlk49791543"/>
          <w:bookmarkStart w:id="1" w:name="_Hlk49791542"/>
          <w:bookmarkStart w:id="2" w:name="_Hlk49791299"/>
          <w:bookmarkStart w:id="3" w:name="_Hlk49790313"/>
          <w:bookmarkStart w:id="4" w:name="_Hlk49791298"/>
          <w:r>
            <w:rPr>
              <w:rFonts w:ascii="Aptos" w:hAnsi="Aptos" w:cstheme="minorHAnsi"/>
              <w:b/>
            </w:rPr>
            <w:t>M4</w:t>
          </w:r>
        </w:p>
      </w:tc>
      <w:tc>
        <w:tcPr>
          <w:tcW w:w="8935" w:type="dxa"/>
          <w:vAlign w:val="center"/>
          <w:hideMark/>
        </w:tcPr>
        <w:p w14:paraId="016132CC" w14:textId="1132873A" w:rsidR="00C3664F" w:rsidRPr="00DC59D1" w:rsidRDefault="00C3664F" w:rsidP="00C3664F">
          <w:pPr>
            <w:tabs>
              <w:tab w:val="center" w:pos="4536"/>
              <w:tab w:val="right" w:pos="9072"/>
            </w:tabs>
            <w:rPr>
              <w:rFonts w:ascii="Aptos" w:eastAsia="Aptos" w:hAnsi="Aptos" w:cs="Segoe UI"/>
              <w:b/>
              <w:bCs/>
              <w:iCs/>
              <w:spacing w:val="20"/>
              <w:sz w:val="32"/>
              <w:szCs w:val="32"/>
            </w:rPr>
          </w:pPr>
          <w:r>
            <w:rPr>
              <w:rFonts w:ascii="Aptos" w:eastAsia="Aptos" w:hAnsi="Aptos" w:cs="Segoe UI"/>
              <w:b/>
              <w:bCs/>
              <w:iCs/>
              <w:spacing w:val="20"/>
              <w:sz w:val="32"/>
              <w:szCs w:val="32"/>
            </w:rPr>
            <w:t>Reformationsfenster</w:t>
          </w:r>
        </w:p>
        <w:p w14:paraId="08E66C97" w14:textId="6FD46136" w:rsidR="00C3664F" w:rsidRPr="00DC59D1" w:rsidRDefault="138CD4C6">
          <w:pPr>
            <w:pStyle w:val="Titel1"/>
            <w:rPr>
              <w:rFonts w:ascii="Aptos" w:hAnsi="Aptos" w:cstheme="minorBidi"/>
            </w:rPr>
          </w:pPr>
          <w:r w:rsidRPr="00225C13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>500 Jahre Homberger Synode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 </w:t>
          </w:r>
          <w:proofErr w:type="gramStart"/>
          <w:r w:rsidRPr="00DC59D1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| </w:t>
          </w:r>
          <w:r w:rsidRPr="138CD4C6">
            <w:rPr>
              <w:rFonts w:ascii="Aptos" w:eastAsia="Aptos" w:hAnsi="Aptos" w:cs="Times New Roman"/>
              <w:b w:val="0"/>
              <w:bCs w:val="0"/>
              <w:sz w:val="22"/>
              <w:szCs w:val="22"/>
            </w:rPr>
            <w:t xml:space="preserve"> Sek</w:t>
          </w:r>
          <w:proofErr w:type="gramEnd"/>
          <w:r w:rsidRPr="138CD4C6">
            <w:rPr>
              <w:rFonts w:ascii="Aptos" w:eastAsia="Aptos" w:hAnsi="Aptos" w:cs="Times New Roman"/>
              <w:b w:val="0"/>
              <w:bCs w:val="0"/>
              <w:sz w:val="22"/>
              <w:szCs w:val="22"/>
            </w:rPr>
            <w:t xml:space="preserve"> 1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 </w:t>
          </w:r>
          <w:r w:rsidRPr="00DC59D1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| </w:t>
          </w:r>
          <w:r w:rsidRPr="00225C13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>Harmjan Dam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, </w:t>
          </w:r>
          <w:r w:rsidRPr="00225C13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>Tobias Dienst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, </w:t>
          </w:r>
          <w:r w:rsidRPr="00225C13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>Volkmar Ortmann</w:t>
          </w:r>
        </w:p>
      </w:tc>
    </w:tr>
    <w:bookmarkEnd w:id="0"/>
    <w:bookmarkEnd w:id="1"/>
    <w:bookmarkEnd w:id="2"/>
    <w:bookmarkEnd w:id="3"/>
    <w:bookmarkEnd w:id="4"/>
  </w:tbl>
  <w:p w14:paraId="10255CAD" w14:textId="77777777" w:rsidR="00C3664F" w:rsidRPr="00C3664F" w:rsidRDefault="00C3664F" w:rsidP="00C366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12BF8"/>
    <w:multiLevelType w:val="hybridMultilevel"/>
    <w:tmpl w:val="DD165186"/>
    <w:lvl w:ilvl="0" w:tplc="883A9E50">
      <w:start w:val="1"/>
      <w:numFmt w:val="lowerLetter"/>
      <w:lvlText w:val="%1)"/>
      <w:lvlJc w:val="left"/>
      <w:pPr>
        <w:ind w:left="720" w:hanging="360"/>
      </w:pPr>
      <w:rPr>
        <w:rFonts w:hint="default"/>
        <w:sz w:val="23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8306F5"/>
    <w:multiLevelType w:val="hybridMultilevel"/>
    <w:tmpl w:val="D82EE878"/>
    <w:lvl w:ilvl="0" w:tplc="FBB03D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056442">
    <w:abstractNumId w:val="0"/>
  </w:num>
  <w:num w:numId="2" w16cid:durableId="1245994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7A0"/>
    <w:rsid w:val="00126F69"/>
    <w:rsid w:val="001F63A6"/>
    <w:rsid w:val="00225C13"/>
    <w:rsid w:val="00330D15"/>
    <w:rsid w:val="006239B8"/>
    <w:rsid w:val="00734023"/>
    <w:rsid w:val="00842DA7"/>
    <w:rsid w:val="008E6CF5"/>
    <w:rsid w:val="009A57A0"/>
    <w:rsid w:val="009B072B"/>
    <w:rsid w:val="009F033B"/>
    <w:rsid w:val="00AD6D9D"/>
    <w:rsid w:val="00C24A8D"/>
    <w:rsid w:val="00C3664F"/>
    <w:rsid w:val="00DE5D7A"/>
    <w:rsid w:val="00F64B47"/>
    <w:rsid w:val="105DB477"/>
    <w:rsid w:val="10AC2159"/>
    <w:rsid w:val="138CD4C6"/>
    <w:rsid w:val="15FF085B"/>
    <w:rsid w:val="17BD3440"/>
    <w:rsid w:val="1F2E31BE"/>
    <w:rsid w:val="23AED271"/>
    <w:rsid w:val="2A67330B"/>
    <w:rsid w:val="2E6FC2AC"/>
    <w:rsid w:val="45B53915"/>
    <w:rsid w:val="4CD38C2A"/>
    <w:rsid w:val="5D45CC95"/>
    <w:rsid w:val="5E464367"/>
    <w:rsid w:val="67E50D21"/>
    <w:rsid w:val="78ABF470"/>
    <w:rsid w:val="79C56803"/>
    <w:rsid w:val="7E85D225"/>
    <w:rsid w:val="7F7E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867E63"/>
  <w15:chartTrackingRefBased/>
  <w15:docId w15:val="{640AFD76-CD69-42BE-A3E6-BE666400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57A0"/>
    <w:pPr>
      <w:spacing w:line="259" w:lineRule="auto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A57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A57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A57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A57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A57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A57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A57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A57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A57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A57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A57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A57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A57A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A57A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A57A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A57A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A57A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A57A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A57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A57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A57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A57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A57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A57A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A57A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A57A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A57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A57A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A57A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C36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3664F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36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3664F"/>
    <w:rPr>
      <w:sz w:val="22"/>
      <w:szCs w:val="22"/>
    </w:rPr>
  </w:style>
  <w:style w:type="character" w:customStyle="1" w:styleId="Titel1Zchn">
    <w:name w:val="Titel 1 Zchn"/>
    <w:basedOn w:val="Absatz-Standardschriftart"/>
    <w:link w:val="Titel1"/>
    <w:locked/>
    <w:rsid w:val="00C3664F"/>
    <w:rPr>
      <w:rFonts w:ascii="Arial" w:hAnsi="Arial" w:cs="Segoe UI"/>
      <w:b/>
      <w:bCs/>
      <w:spacing w:val="20"/>
      <w:sz w:val="32"/>
      <w:szCs w:val="32"/>
    </w:rPr>
  </w:style>
  <w:style w:type="paragraph" w:customStyle="1" w:styleId="Titel1">
    <w:name w:val="Titel 1"/>
    <w:basedOn w:val="Kopfzeile"/>
    <w:link w:val="Titel1Zchn"/>
    <w:qFormat/>
    <w:rsid w:val="00C3664F"/>
    <w:rPr>
      <w:rFonts w:ascii="Arial" w:hAnsi="Arial" w:cs="Segoe UI"/>
      <w:b/>
      <w:bCs/>
      <w:spacing w:val="20"/>
      <w:sz w:val="32"/>
      <w:szCs w:val="32"/>
    </w:rPr>
  </w:style>
  <w:style w:type="character" w:customStyle="1" w:styleId="M-NummerZchn">
    <w:name w:val="M-Nummer Zchn"/>
    <w:basedOn w:val="KopfzeileZchn"/>
    <w:link w:val="M-Nummer"/>
    <w:locked/>
    <w:rsid w:val="00C3664F"/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paragraph" w:customStyle="1" w:styleId="M-Nummer">
    <w:name w:val="M-Nummer"/>
    <w:basedOn w:val="Kopfzeile"/>
    <w:link w:val="M-NummerZchn"/>
    <w:qFormat/>
    <w:rsid w:val="00C3664F"/>
    <w:pPr>
      <w:ind w:left="-170" w:right="-170"/>
      <w:jc w:val="center"/>
    </w:pPr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table" w:styleId="Tabellenraster">
    <w:name w:val="Table Grid"/>
    <w:basedOn w:val="NormaleTabelle"/>
    <w:uiPriority w:val="59"/>
    <w:rsid w:val="00C3664F"/>
    <w:pPr>
      <w:spacing w:after="0" w:line="240" w:lineRule="auto"/>
    </w:pPr>
    <w:rPr>
      <w:rFonts w:ascii="Times New Roman" w:hAnsi="Times New Roman" w:cs="David"/>
      <w:spacing w:val="6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berarbeitung">
    <w:name w:val="Revision"/>
    <w:hidden/>
    <w:uiPriority w:val="99"/>
    <w:semiHidden/>
    <w:rsid w:val="009F033B"/>
    <w:pPr>
      <w:spacing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a724be-a8d3-4c91-b889-501a204edda8">
      <Terms xmlns="http://schemas.microsoft.com/office/infopath/2007/PartnerControls"/>
    </lcf76f155ced4ddcb4097134ff3c332f>
    <TaxCatchAll xmlns="98901fee-db0a-4061-a298-259930996c7e" xsi:nil="true"/>
    <_dlc_DocIdUrl xmlns="81a724be-a8d3-4c91-b889-501a204edda8">
      <Url xsi:nil="true"/>
      <Description xsi:nil="true"/>
    </_dlc_DocIdUrl>
    <_dlc_DocIdPersistId xmlns="81a724be-a8d3-4c91-b889-501a204edda8" xsi:nil="true"/>
    <_dlc_DocId xmlns="81a724be-a8d3-4c91-b889-501a204edd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E055182A27E4596DB9AE5785B5F50" ma:contentTypeVersion="20" ma:contentTypeDescription="Ein neues Dokument erstellen." ma:contentTypeScope="" ma:versionID="ef93736e14694756670e692cf0534f4f">
  <xsd:schema xmlns:xsd="http://www.w3.org/2001/XMLSchema" xmlns:xs="http://www.w3.org/2001/XMLSchema" xmlns:p="http://schemas.microsoft.com/office/2006/metadata/properties" xmlns:ns2="81a724be-a8d3-4c91-b889-501a204edda8" xmlns:ns3="98901fee-db0a-4061-a298-259930996c7e" targetNamespace="http://schemas.microsoft.com/office/2006/metadata/properties" ma:root="true" ma:fieldsID="5fc4c2141e9d16202f4aef7c5ea122d7" ns2:_="" ns3:_="">
    <xsd:import namespace="81a724be-a8d3-4c91-b889-501a204edda8"/>
    <xsd:import namespace="98901fee-db0a-4061-a298-259930996c7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724be-a8d3-4c91-b889-501a204edd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9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075b205-b9ff-4e89-88c4-c668ea09a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01fee-db0a-4061-a298-259930996c7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bce98de-dbcb-4772-a7bf-45fa908ab2a1}" ma:internalName="TaxCatchAll" ma:showField="CatchAllData" ma:web="98901fee-db0a-4061-a298-25993099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3458A2-BA1A-4A3D-9412-0FE543AD89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AB31B4-0AA1-4E31-88DA-A1B1C902B9CF}">
  <ds:schemaRefs>
    <ds:schemaRef ds:uri="http://schemas.microsoft.com/office/2006/metadata/properties"/>
    <ds:schemaRef ds:uri="http://schemas.microsoft.com/office/infopath/2007/PartnerControls"/>
    <ds:schemaRef ds:uri="81a724be-a8d3-4c91-b889-501a204edda8"/>
    <ds:schemaRef ds:uri="98901fee-db0a-4061-a298-259930996c7e"/>
  </ds:schemaRefs>
</ds:datastoreItem>
</file>

<file path=customXml/itemProps3.xml><?xml version="1.0" encoding="utf-8"?>
<ds:datastoreItem xmlns:ds="http://schemas.openxmlformats.org/officeDocument/2006/customXml" ds:itemID="{D0961507-CD94-45FD-BEB6-4828441DA0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Simon, Katja</dc:creator>
  <cp:keywords/>
  <dc:description/>
  <cp:lastModifiedBy>Simon, Katja</cp:lastModifiedBy>
  <cp:revision>6</cp:revision>
  <dcterms:created xsi:type="dcterms:W3CDTF">2026-05-31T06:23:00Z</dcterms:created>
  <dcterms:modified xsi:type="dcterms:W3CDTF">2026-06-16T06:01:00Z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0x01010008FE055182A27E4596DB9AE5785B5F50</vt:lpwstr>
  </property>
  <property fmtid="{D5CDD505-2E9C-101B-9397-08002B2CF9AE}" pid="3" name="MediaServiceImageTags">
    <vt:lpwstr/>
  </property>
</Properties>
</file>