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F0104" w14:textId="77777777" w:rsidR="00DD7FED" w:rsidRDefault="00DD7FED" w:rsidP="00DA43D3">
      <w:pPr>
        <w:spacing w:after="0" w:line="240" w:lineRule="auto"/>
        <w:ind w:left="720" w:hanging="360"/>
      </w:pPr>
    </w:p>
    <w:p w14:paraId="4172D9E4" w14:textId="77777777" w:rsidR="00DD7FED" w:rsidRDefault="00DD7FED" w:rsidP="00DA43D3">
      <w:pPr>
        <w:spacing w:after="0" w:line="240" w:lineRule="auto"/>
        <w:ind w:left="720" w:hanging="360"/>
      </w:pPr>
    </w:p>
    <w:p w14:paraId="46CC05C7" w14:textId="3FC598C9" w:rsidR="00880F21" w:rsidRPr="00DD7FED" w:rsidRDefault="00880F21" w:rsidP="00DA43D3">
      <w:pPr>
        <w:pStyle w:val="Listenabsatz"/>
        <w:numPr>
          <w:ilvl w:val="0"/>
          <w:numId w:val="1"/>
        </w:numPr>
        <w:spacing w:after="0" w:line="240" w:lineRule="auto"/>
        <w:rPr>
          <w:rFonts w:ascii="Calibri" w:hAnsi="Calibri" w:cs="Calibri"/>
          <w:b/>
          <w:bCs/>
        </w:rPr>
      </w:pPr>
      <w:r w:rsidRPr="00DD7FED">
        <w:rPr>
          <w:rFonts w:ascii="Calibri" w:hAnsi="Calibri" w:cs="Calibri"/>
          <w:b/>
          <w:bCs/>
        </w:rPr>
        <w:t xml:space="preserve">Lest den Text. </w:t>
      </w:r>
    </w:p>
    <w:p w14:paraId="715A3816" w14:textId="1660342D" w:rsidR="00EF3475" w:rsidRPr="004852E1" w:rsidRDefault="00EF3475" w:rsidP="00DA43D3">
      <w:pPr>
        <w:pStyle w:val="Listenabsatz"/>
        <w:numPr>
          <w:ilvl w:val="0"/>
          <w:numId w:val="4"/>
        </w:numPr>
        <w:spacing w:after="0" w:line="240" w:lineRule="auto"/>
        <w:jc w:val="both"/>
        <w:rPr>
          <w:rFonts w:ascii="Calibri" w:hAnsi="Calibri" w:cs="Calibri"/>
        </w:rPr>
      </w:pPr>
      <w:r w:rsidRPr="004852E1">
        <w:rPr>
          <w:rFonts w:ascii="Calibri" w:hAnsi="Calibri" w:cs="Calibri"/>
        </w:rPr>
        <w:t xml:space="preserve">Welche der im Text genannten Merkmale habt ihr bei eurer Recherche gefunden? </w:t>
      </w:r>
    </w:p>
    <w:p w14:paraId="2D26A3E5" w14:textId="0D3933B4" w:rsidR="00EF3475" w:rsidRDefault="00EF3475" w:rsidP="00DA43D3">
      <w:pPr>
        <w:pStyle w:val="Listenabsatz"/>
        <w:numPr>
          <w:ilvl w:val="0"/>
          <w:numId w:val="4"/>
        </w:numPr>
        <w:spacing w:after="0" w:line="240" w:lineRule="auto"/>
        <w:jc w:val="both"/>
        <w:rPr>
          <w:rFonts w:ascii="Calibri" w:hAnsi="Calibri" w:cs="Calibri"/>
        </w:rPr>
      </w:pPr>
      <w:r w:rsidRPr="004852E1">
        <w:rPr>
          <w:rFonts w:ascii="Calibri" w:hAnsi="Calibri" w:cs="Calibri"/>
        </w:rPr>
        <w:t>Erstell</w:t>
      </w:r>
      <w:r w:rsidR="004852E1">
        <w:rPr>
          <w:rFonts w:ascii="Calibri" w:hAnsi="Calibri" w:cs="Calibri"/>
        </w:rPr>
        <w:t>t</w:t>
      </w:r>
      <w:r w:rsidRPr="004852E1">
        <w:rPr>
          <w:rFonts w:ascii="Calibri" w:hAnsi="Calibri" w:cs="Calibri"/>
        </w:rPr>
        <w:t xml:space="preserve"> eine Liste mit den folgenden Kategorien: Inszenierung, Frömmigkeit, Weltbild, Bibelverständnis, Familienbild, Geschlechterverständnis, kommerzielle Interessen </w:t>
      </w:r>
    </w:p>
    <w:p w14:paraId="4759F3C9" w14:textId="77777777" w:rsidR="00C87D5D" w:rsidRPr="00C87D5D" w:rsidRDefault="00C87D5D" w:rsidP="00C87D5D">
      <w:pPr>
        <w:spacing w:after="0" w:line="240" w:lineRule="auto"/>
        <w:jc w:val="both"/>
        <w:rPr>
          <w:rFonts w:ascii="Calibri" w:hAnsi="Calibri" w:cs="Calibri"/>
        </w:rPr>
      </w:pPr>
    </w:p>
    <w:p w14:paraId="3E6A646E" w14:textId="66192EE6" w:rsidR="00EF3475" w:rsidRPr="00DD7FED" w:rsidRDefault="00EF3475" w:rsidP="00DA43D3">
      <w:pPr>
        <w:pStyle w:val="Listenabsatz"/>
        <w:numPr>
          <w:ilvl w:val="0"/>
          <w:numId w:val="1"/>
        </w:numPr>
        <w:spacing w:after="0" w:line="240" w:lineRule="auto"/>
        <w:jc w:val="both"/>
        <w:rPr>
          <w:rFonts w:ascii="Calibri" w:hAnsi="Calibri" w:cs="Calibri"/>
          <w:b/>
          <w:bCs/>
        </w:rPr>
      </w:pPr>
      <w:r w:rsidRPr="00DD7FED">
        <w:rPr>
          <w:rFonts w:ascii="Calibri" w:hAnsi="Calibri" w:cs="Calibri"/>
          <w:b/>
          <w:bCs/>
        </w:rPr>
        <w:t xml:space="preserve">Tauscht euch mit euren Sitznachbarn aus und ergänzt eure Listen. </w:t>
      </w:r>
    </w:p>
    <w:p w14:paraId="27024445" w14:textId="43FE9DA3" w:rsidR="004852E1" w:rsidRDefault="00EF3475" w:rsidP="00DA43D3">
      <w:pPr>
        <w:spacing w:after="0" w:line="240" w:lineRule="auto"/>
        <w:jc w:val="both"/>
        <w:rPr>
          <w:rFonts w:ascii="Calibri" w:eastAsia="Times New Roman" w:hAnsi="Calibri" w:cs="Calibri"/>
          <w:kern w:val="0"/>
          <w:lang w:eastAsia="de-DE"/>
          <w14:ligatures w14:val="none"/>
        </w:rPr>
      </w:pPr>
      <w:r w:rsidRPr="004852E1">
        <w:rPr>
          <w:rFonts w:ascii="Calibri" w:eastAsia="Times New Roman" w:hAnsi="Calibri" w:cs="Calibri"/>
          <w:kern w:val="0"/>
          <w:lang w:eastAsia="de-DE"/>
          <w14:ligatures w14:val="none"/>
        </w:rPr>
        <w:t xml:space="preserve">Fundamentalistische Christfluencerinnen und Christfluencer präsentieren ihr Leben und ihre religiöse Botschaft in den sozialen Medien auf ähnliche Weise wie andere Influencer. Sie kommunizieren unmittelbar und dialogisch mit ihrem Publikum, verwenden eine klare und einfache Sprache und reduzieren komplexe Themen auf einfache Gegensätze: </w:t>
      </w:r>
      <w:r w:rsidR="009544BA">
        <w:rPr>
          <w:rFonts w:ascii="Calibri" w:eastAsia="Times New Roman" w:hAnsi="Calibri" w:cs="Calibri"/>
          <w:kern w:val="0"/>
          <w:lang w:eastAsia="de-DE"/>
          <w14:ligatures w14:val="none"/>
        </w:rPr>
        <w:t>„</w:t>
      </w:r>
      <w:r w:rsidR="531CFF34" w:rsidRPr="004852E1">
        <w:rPr>
          <w:rFonts w:ascii="Calibri" w:eastAsia="Times New Roman" w:hAnsi="Calibri" w:cs="Calibri"/>
          <w:kern w:val="0"/>
          <w:lang w:eastAsia="de-DE"/>
          <w14:ligatures w14:val="none"/>
        </w:rPr>
        <w:t>R</w:t>
      </w:r>
      <w:r w:rsidRPr="004852E1">
        <w:rPr>
          <w:rFonts w:ascii="Calibri" w:eastAsia="Times New Roman" w:hAnsi="Calibri" w:cs="Calibri"/>
          <w:kern w:val="0"/>
          <w:lang w:eastAsia="de-DE"/>
          <w14:ligatures w14:val="none"/>
        </w:rPr>
        <w:t>ichtig</w:t>
      </w:r>
      <w:r w:rsidR="009544BA">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 xml:space="preserve"> oder </w:t>
      </w:r>
      <w:r w:rsidR="009544BA">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falsch</w:t>
      </w:r>
      <w:r w:rsidR="009544BA">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 xml:space="preserve">, </w:t>
      </w:r>
      <w:r w:rsidR="009544BA">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gläubig</w:t>
      </w:r>
      <w:r w:rsidR="009544BA">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 xml:space="preserve"> oder </w:t>
      </w:r>
      <w:r w:rsidR="009544BA">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gottlos</w:t>
      </w:r>
      <w:r w:rsidR="009544BA">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 xml:space="preserve">. Ihre Beiträge sind emotional aufgeladen und oft persönlich inszeniert. Häufig zeigen sie vermeintlich private Einblicke in ihr Leben – ihre Wohnung, die Hochzeit oder Momente mit dem Partner. Dabei entsprechen sie gängigen </w:t>
      </w:r>
      <w:proofErr w:type="spellStart"/>
      <w:r w:rsidRPr="004852E1">
        <w:rPr>
          <w:rFonts w:ascii="Calibri" w:eastAsia="Times New Roman" w:hAnsi="Calibri" w:cs="Calibri"/>
          <w:kern w:val="0"/>
          <w:lang w:eastAsia="de-DE"/>
          <w14:ligatures w14:val="none"/>
        </w:rPr>
        <w:t>Social</w:t>
      </w:r>
      <w:proofErr w:type="spellEnd"/>
      <w:r w:rsidRPr="004852E1">
        <w:rPr>
          <w:rFonts w:ascii="Calibri" w:eastAsia="Times New Roman" w:hAnsi="Calibri" w:cs="Calibri"/>
          <w:kern w:val="0"/>
          <w:lang w:eastAsia="de-DE"/>
          <w14:ligatures w14:val="none"/>
        </w:rPr>
        <w:t>-Media-Ästhetiken: Ihre Auftritte sind „</w:t>
      </w:r>
      <w:proofErr w:type="spellStart"/>
      <w:r w:rsidRPr="004852E1">
        <w:rPr>
          <w:rFonts w:ascii="Calibri" w:eastAsia="Times New Roman" w:hAnsi="Calibri" w:cs="Calibri"/>
          <w:kern w:val="0"/>
          <w:lang w:eastAsia="de-DE"/>
          <w14:ligatures w14:val="none"/>
        </w:rPr>
        <w:t>instagrammable</w:t>
      </w:r>
      <w:proofErr w:type="spellEnd"/>
      <w:r w:rsidRPr="004852E1">
        <w:rPr>
          <w:rFonts w:ascii="Calibri" w:eastAsia="Times New Roman" w:hAnsi="Calibri" w:cs="Calibri"/>
          <w:kern w:val="0"/>
          <w:lang w:eastAsia="de-DE"/>
          <w14:ligatures w14:val="none"/>
        </w:rPr>
        <w:t>“, geprägt von modischer Kleidung, perfektem Make-up und sorgfältig gestyltem Erscheinungsbild.</w:t>
      </w:r>
      <w:r w:rsidR="004852E1">
        <w:rPr>
          <w:rFonts w:ascii="Calibri" w:eastAsia="Times New Roman" w:hAnsi="Calibri" w:cs="Calibri"/>
          <w:kern w:val="0"/>
          <w:lang w:eastAsia="de-DE"/>
          <w14:ligatures w14:val="none"/>
        </w:rPr>
        <w:t xml:space="preserve"> </w:t>
      </w:r>
      <w:r w:rsidRPr="004852E1">
        <w:rPr>
          <w:rFonts w:ascii="Calibri" w:eastAsia="Times New Roman" w:hAnsi="Calibri" w:cs="Calibri"/>
          <w:kern w:val="0"/>
          <w:lang w:eastAsia="de-DE"/>
          <w14:ligatures w14:val="none"/>
        </w:rPr>
        <w:t xml:space="preserve">In ihren Darstellungen führen sie glückliche Partnerschaften und leben in hellen, ordentlichen Wohnungen, die als Ausdruck ihres harmonischen, gottgefälligen Lebensstils erscheinen. </w:t>
      </w:r>
    </w:p>
    <w:p w14:paraId="571C0A80" w14:textId="542917F1" w:rsidR="00EF3475" w:rsidRPr="004852E1" w:rsidRDefault="00EF3475" w:rsidP="00DA43D3">
      <w:pPr>
        <w:spacing w:after="0" w:line="240" w:lineRule="auto"/>
        <w:jc w:val="both"/>
        <w:rPr>
          <w:rFonts w:ascii="Calibri" w:eastAsia="Times New Roman" w:hAnsi="Calibri" w:cs="Calibri"/>
          <w:kern w:val="0"/>
          <w:lang w:eastAsia="de-DE"/>
          <w14:ligatures w14:val="none"/>
        </w:rPr>
      </w:pPr>
      <w:r w:rsidRPr="004852E1">
        <w:rPr>
          <w:rFonts w:ascii="Calibri" w:eastAsia="Times New Roman" w:hAnsi="Calibri" w:cs="Calibri"/>
          <w:kern w:val="0"/>
          <w:lang w:eastAsia="de-DE"/>
          <w14:ligatures w14:val="none"/>
        </w:rPr>
        <w:t>Meist verfügen sie jedoch über keine formale theologische oder universitäre Ausbildung wie Theologen und Theologinnen oder die Pfarrpersonen der Landeskirchen. Ihre religiöse Autorität begründen sie stattdessen durch persönliches Bibelstudium, individuelle Glaubenserfahrungen oder ein Bekehrungserlebnis. Diese</w:t>
      </w:r>
      <w:r w:rsidR="153F015E" w:rsidRPr="004852E1">
        <w:rPr>
          <w:rFonts w:ascii="Calibri" w:eastAsia="Times New Roman" w:hAnsi="Calibri" w:cs="Calibri"/>
          <w:kern w:val="0"/>
          <w:lang w:eastAsia="de-DE"/>
          <w14:ligatures w14:val="none"/>
        </w:rPr>
        <w:t>r</w:t>
      </w:r>
      <w:r w:rsidRPr="004852E1">
        <w:rPr>
          <w:rFonts w:ascii="Calibri" w:eastAsia="Times New Roman" w:hAnsi="Calibri" w:cs="Calibri"/>
          <w:kern w:val="0"/>
          <w:lang w:eastAsia="de-DE"/>
          <w14:ligatures w14:val="none"/>
        </w:rPr>
        <w:t xml:space="preserve"> Bekehrungsmoment wird häufig als emotionaler Wendepunkt des Lebens inszeniert – als „Vorher-Nachher-Geschichte</w:t>
      </w:r>
      <w:r w:rsidR="510C672B" w:rsidRPr="004852E1">
        <w:rPr>
          <w:rFonts w:ascii="Calibri" w:eastAsia="Times New Roman" w:hAnsi="Calibri" w:cs="Calibri"/>
          <w:kern w:val="0"/>
          <w:lang w:eastAsia="de-DE"/>
          <w14:ligatures w14:val="none"/>
        </w:rPr>
        <w:t>”</w:t>
      </w:r>
      <w:r w:rsidRPr="004852E1">
        <w:rPr>
          <w:rFonts w:ascii="Calibri" w:eastAsia="Times New Roman" w:hAnsi="Calibri" w:cs="Calibri"/>
          <w:kern w:val="0"/>
          <w:lang w:eastAsia="de-DE"/>
          <w14:ligatures w14:val="none"/>
        </w:rPr>
        <w:t xml:space="preserve">: Verlorenheit, Verzweiflung oder Sinnsuche auf der einen Seite, Erlösung und Errettung durch Jesus Christus auf der anderen. Die Jesus- und Christusfrömmigkeit ist hierbei von Bedeutung: Sie stehen in einer persönlichen Beziehung zu Jesus, er ist ihr Freund, ihr Helfer und Retter. Das wird als heilsexklusive Beziehung gesehen, ohne Jesus ist die Seele verloren. Zentral für ihre Glaubenswelt ist ein deutlicher Dualismus: Sie verstehen sich selbst als „echte“ Gläubige, die die Wahrheit erkannt haben, während der Rest der Gesellschaft – einschließlich der etablierten Kirchen und der universitären Theologie – als abgefallen und gottlos gilt. Diese Gegenüberstellung von „wir“ und „die“ prägt ihre Kommunikation stark. Die moderne, säkulare Welt wird als dekadent und moralisch verfallen bezeichnet; das eigene Wirken verstehen sie als missionarischen Auftrag, um „die Wahrheit“ zu verkünden und möglichst viele Seelen vor Teufel und Hölle zu retten. </w:t>
      </w:r>
    </w:p>
    <w:p w14:paraId="69CBAE28" w14:textId="0E6EA15A" w:rsidR="00EF3475" w:rsidRPr="004852E1" w:rsidRDefault="00EF3475" w:rsidP="00DA43D3">
      <w:pPr>
        <w:spacing w:after="0" w:line="240" w:lineRule="auto"/>
        <w:jc w:val="both"/>
        <w:rPr>
          <w:rFonts w:ascii="Calibri" w:eastAsia="Times New Roman" w:hAnsi="Calibri" w:cs="Calibri"/>
          <w:kern w:val="0"/>
          <w:lang w:eastAsia="de-DE"/>
          <w14:ligatures w14:val="none"/>
        </w:rPr>
      </w:pPr>
      <w:r w:rsidRPr="004852E1">
        <w:rPr>
          <w:rFonts w:ascii="Calibri" w:eastAsia="Times New Roman" w:hAnsi="Calibri" w:cs="Calibri"/>
          <w:kern w:val="0"/>
          <w:lang w:eastAsia="de-DE"/>
          <w14:ligatures w14:val="none"/>
        </w:rPr>
        <w:t xml:space="preserve">Grundlage ihres Glaubens ist eine wörtliche, als irrtumslos verstandene Bibellektüre. Historische oder kontextuelle Interpretationen werden abgelehnt, wissenschaftliche Erkenntnisse werden negiert. Neben dieser sogenannten „Bibeltreue“ spielen ultrakonservative Werte eine große Rolle, wie eine strenge Sexualethik und traditionelle Geschlechterrollen. Sex vor der Ehe wird abgelehnt, Homosexualität und Geschlechtervielfalt werden als „Genderideologie“ diffamiert, und feministische Positionen stoßen auf entschiedene Ablehnung. Das Familienbild orientiert sich an einem patriarchalen Weltbild, in dem Männer als Oberhaupt und Ernährer der Familie gelten und Frauen sich ihren Ehemännern unterordnen sollen. Frauen werden vor allem als fürsorgliche und sittsame Ehefrauen und </w:t>
      </w:r>
      <w:r w:rsidR="4C7D0BF8" w:rsidRPr="004852E1">
        <w:rPr>
          <w:rFonts w:ascii="Calibri" w:eastAsia="Times New Roman" w:hAnsi="Calibri" w:cs="Calibri"/>
          <w:kern w:val="0"/>
          <w:lang w:eastAsia="de-DE"/>
          <w14:ligatures w14:val="none"/>
        </w:rPr>
        <w:t>aufopferungsvolle</w:t>
      </w:r>
      <w:r w:rsidRPr="004852E1">
        <w:rPr>
          <w:rFonts w:ascii="Calibri" w:eastAsia="Times New Roman" w:hAnsi="Calibri" w:cs="Calibri"/>
          <w:kern w:val="0"/>
          <w:lang w:eastAsia="de-DE"/>
          <w14:ligatures w14:val="none"/>
        </w:rPr>
        <w:t xml:space="preserve"> Mütter (z.B. </w:t>
      </w:r>
      <w:r w:rsidR="41AB4BFA">
        <w:rPr>
          <w:rFonts w:ascii="Calibri" w:eastAsia="Times New Roman" w:hAnsi="Calibri" w:cs="Calibri"/>
          <w:kern w:val="0"/>
          <w:lang w:eastAsia="de-DE"/>
          <w14:ligatures w14:val="none"/>
        </w:rPr>
        <w:t>Tradwives</w:t>
      </w:r>
      <w:r w:rsidRPr="004852E1">
        <w:rPr>
          <w:rFonts w:ascii="Calibri" w:eastAsia="Times New Roman" w:hAnsi="Calibri" w:cs="Calibri"/>
          <w:kern w:val="0"/>
          <w:lang w:eastAsia="de-DE"/>
          <w14:ligatures w14:val="none"/>
        </w:rPr>
        <w:t>) inszeniert. Das</w:t>
      </w:r>
      <w:r w:rsidR="08B65616" w:rsidRPr="004852E1">
        <w:rPr>
          <w:rFonts w:ascii="Calibri" w:eastAsia="Times New Roman" w:hAnsi="Calibri" w:cs="Calibri"/>
          <w:kern w:val="0"/>
          <w:lang w:eastAsia="de-DE"/>
          <w14:ligatures w14:val="none"/>
        </w:rPr>
        <w:t>s</w:t>
      </w:r>
      <w:r w:rsidRPr="004852E1">
        <w:rPr>
          <w:rFonts w:ascii="Calibri" w:eastAsia="Times New Roman" w:hAnsi="Calibri" w:cs="Calibri"/>
          <w:kern w:val="0"/>
          <w:lang w:eastAsia="de-DE"/>
          <w14:ligatures w14:val="none"/>
        </w:rPr>
        <w:t xml:space="preserve"> viele Christfluencerinnen (und </w:t>
      </w:r>
      <w:r w:rsidR="00FF22C8">
        <w:rPr>
          <w:rFonts w:ascii="Calibri" w:eastAsia="Times New Roman" w:hAnsi="Calibri" w:cs="Calibri"/>
          <w:kern w:val="0"/>
          <w:lang w:eastAsia="de-DE"/>
          <w14:ligatures w14:val="none"/>
        </w:rPr>
        <w:t>Tradwi</w:t>
      </w:r>
      <w:r w:rsidR="10ED62A6">
        <w:rPr>
          <w:rFonts w:ascii="Calibri" w:eastAsia="Times New Roman" w:hAnsi="Calibri" w:cs="Calibri"/>
          <w:kern w:val="0"/>
          <w:lang w:eastAsia="de-DE"/>
          <w14:ligatures w14:val="none"/>
        </w:rPr>
        <w:t>v</w:t>
      </w:r>
      <w:r w:rsidR="00FF22C8">
        <w:rPr>
          <w:rFonts w:ascii="Calibri" w:eastAsia="Times New Roman" w:hAnsi="Calibri" w:cs="Calibri"/>
          <w:kern w:val="0"/>
          <w:lang w:eastAsia="de-DE"/>
          <w14:ligatures w14:val="none"/>
        </w:rPr>
        <w:t>e</w:t>
      </w:r>
      <w:r w:rsidR="246634D6">
        <w:rPr>
          <w:rFonts w:ascii="Calibri" w:eastAsia="Times New Roman" w:hAnsi="Calibri" w:cs="Calibri"/>
          <w:kern w:val="0"/>
          <w:lang w:eastAsia="de-DE"/>
          <w14:ligatures w14:val="none"/>
        </w:rPr>
        <w:t>s</w:t>
      </w:r>
      <w:r w:rsidRPr="004852E1">
        <w:rPr>
          <w:rFonts w:ascii="Calibri" w:eastAsia="Times New Roman" w:hAnsi="Calibri" w:cs="Calibri"/>
          <w:kern w:val="0"/>
          <w:lang w:eastAsia="de-DE"/>
          <w14:ligatures w14:val="none"/>
        </w:rPr>
        <w:t xml:space="preserve">) mit ihrem Content und Online-Shops ein lukratives Geschäft machen, wird nicht erwähnt. Hinzu kommt eine strikte Ablehnung von Schwangerschaftsabbrüchen sowie eine subtile Islamfeindlichkeit, so </w:t>
      </w:r>
      <w:r w:rsidR="369A7A22" w:rsidRPr="004852E1">
        <w:rPr>
          <w:rFonts w:ascii="Calibri" w:eastAsia="Times New Roman" w:hAnsi="Calibri" w:cs="Calibri"/>
          <w:kern w:val="0"/>
          <w:lang w:eastAsia="de-DE"/>
          <w14:ligatures w14:val="none"/>
        </w:rPr>
        <w:t>ist</w:t>
      </w:r>
      <w:r w:rsidRPr="004852E1">
        <w:rPr>
          <w:rFonts w:ascii="Calibri" w:eastAsia="Times New Roman" w:hAnsi="Calibri" w:cs="Calibri"/>
          <w:kern w:val="0"/>
          <w:lang w:eastAsia="de-DE"/>
          <w14:ligatures w14:val="none"/>
        </w:rPr>
        <w:t xml:space="preserve"> z.B. die Thematisierung von Christenverfolgung in islamisch geprägten Ländern regelmäßig in Post</w:t>
      </w:r>
      <w:r w:rsidR="597FDDB8" w:rsidRPr="004852E1">
        <w:rPr>
          <w:rFonts w:ascii="Calibri" w:eastAsia="Times New Roman" w:hAnsi="Calibri" w:cs="Calibri"/>
          <w:kern w:val="0"/>
          <w:lang w:eastAsia="de-DE"/>
          <w14:ligatures w14:val="none"/>
        </w:rPr>
        <w:t>s</w:t>
      </w:r>
      <w:r w:rsidRPr="004852E1">
        <w:rPr>
          <w:rFonts w:ascii="Calibri" w:eastAsia="Times New Roman" w:hAnsi="Calibri" w:cs="Calibri"/>
          <w:kern w:val="0"/>
          <w:lang w:eastAsia="de-DE"/>
          <w14:ligatures w14:val="none"/>
        </w:rPr>
        <w:t xml:space="preserve"> zu finden. </w:t>
      </w:r>
    </w:p>
    <w:p w14:paraId="284DAC3A" w14:textId="4FA57F0F" w:rsidR="00EF3475" w:rsidRPr="002773B3" w:rsidRDefault="00EF3475" w:rsidP="00DA43D3">
      <w:pPr>
        <w:spacing w:after="0" w:line="240" w:lineRule="auto"/>
        <w:jc w:val="both"/>
        <w:rPr>
          <w:rFonts w:ascii="Calibri" w:eastAsia="Times New Roman" w:hAnsi="Calibri" w:cs="Calibri"/>
          <w:kern w:val="0"/>
          <w:lang w:eastAsia="de-DE"/>
          <w14:ligatures w14:val="none"/>
        </w:rPr>
      </w:pPr>
      <w:r w:rsidRPr="004852E1">
        <w:rPr>
          <w:rFonts w:ascii="Calibri" w:eastAsia="Times New Roman" w:hAnsi="Calibri" w:cs="Calibri"/>
          <w:kern w:val="0"/>
          <w:lang w:eastAsia="de-DE"/>
          <w14:ligatures w14:val="none"/>
        </w:rPr>
        <w:t xml:space="preserve">Inhaltlich finden sich zahlreiche Anknüpfungspunkte zum politischen Programm von rechtsextremen Gruppierungen, der AfD sowie der amerikanischen MAGA-Bewegung, der </w:t>
      </w:r>
      <w:r w:rsidR="00FF22C8">
        <w:rPr>
          <w:rFonts w:ascii="Calibri" w:eastAsia="Times New Roman" w:hAnsi="Calibri" w:cs="Calibri"/>
          <w:kern w:val="0"/>
          <w:lang w:eastAsia="de-DE"/>
          <w14:ligatures w14:val="none"/>
        </w:rPr>
        <w:t>Tradwife</w:t>
      </w:r>
      <w:r w:rsidRPr="004852E1">
        <w:rPr>
          <w:rFonts w:ascii="Calibri" w:eastAsia="Times New Roman" w:hAnsi="Calibri" w:cs="Calibri"/>
          <w:kern w:val="0"/>
          <w:lang w:eastAsia="de-DE"/>
          <w14:ligatures w14:val="none"/>
        </w:rPr>
        <w:t xml:space="preserve">-Bewegung und ultrakonservativen evangelikalen Christen in den USA. </w:t>
      </w:r>
    </w:p>
    <w:sectPr w:rsidR="00EF3475" w:rsidRPr="002773B3">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0EE2" w14:textId="77777777" w:rsidR="001B5FC5" w:rsidRDefault="001B5FC5" w:rsidP="00F11D3A">
      <w:pPr>
        <w:spacing w:after="0" w:line="240" w:lineRule="auto"/>
      </w:pPr>
      <w:r>
        <w:separator/>
      </w:r>
    </w:p>
  </w:endnote>
  <w:endnote w:type="continuationSeparator" w:id="0">
    <w:p w14:paraId="029B9F3D" w14:textId="77777777" w:rsidR="001B5FC5" w:rsidRDefault="001B5FC5" w:rsidP="00F11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David">
    <w:charset w:val="B1"/>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F0573" w14:textId="77777777" w:rsidR="001B5FC5" w:rsidRDefault="001B5FC5" w:rsidP="00F11D3A">
      <w:pPr>
        <w:spacing w:after="0" w:line="240" w:lineRule="auto"/>
      </w:pPr>
      <w:r>
        <w:separator/>
      </w:r>
    </w:p>
  </w:footnote>
  <w:footnote w:type="continuationSeparator" w:id="0">
    <w:p w14:paraId="6F2BE18F" w14:textId="77777777" w:rsidR="001B5FC5" w:rsidRDefault="001B5FC5" w:rsidP="00F11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0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8935"/>
    </w:tblGrid>
    <w:tr w:rsidR="00F11D3A" w:rsidRPr="00CC56E4" w14:paraId="40FE37FA" w14:textId="77777777" w:rsidTr="00FB705A">
      <w:trPr>
        <w:trHeight w:val="624"/>
      </w:trPr>
      <w:tc>
        <w:tcPr>
          <w:tcW w:w="574" w:type="dxa"/>
          <w:shd w:val="clear" w:color="auto" w:fill="404040" w:themeFill="text1" w:themeFillTint="BF"/>
          <w:vAlign w:val="center"/>
          <w:hideMark/>
        </w:tcPr>
        <w:p w14:paraId="5893F6F1" w14:textId="719B2B0E" w:rsidR="00F11D3A" w:rsidRPr="00DC59D1" w:rsidRDefault="00F11D3A" w:rsidP="00F11D3A">
          <w:pPr>
            <w:pStyle w:val="M-Nummer"/>
            <w:rPr>
              <w:rFonts w:ascii="Aptos" w:hAnsi="Aptos" w:cstheme="minorHAnsi"/>
              <w:b/>
            </w:rPr>
          </w:pPr>
          <w:bookmarkStart w:id="0" w:name="_Hlk49791543"/>
          <w:bookmarkStart w:id="1" w:name="_Hlk49791542"/>
          <w:bookmarkStart w:id="2" w:name="_Hlk49791299"/>
          <w:bookmarkStart w:id="3" w:name="_Hlk49790313"/>
          <w:bookmarkStart w:id="4" w:name="_Hlk49791298"/>
          <w:r>
            <w:rPr>
              <w:rFonts w:ascii="Aptos" w:hAnsi="Aptos" w:cstheme="minorHAnsi"/>
              <w:b/>
            </w:rPr>
            <w:t>M2</w:t>
          </w:r>
        </w:p>
      </w:tc>
      <w:tc>
        <w:tcPr>
          <w:tcW w:w="8935" w:type="dxa"/>
          <w:vAlign w:val="center"/>
          <w:hideMark/>
        </w:tcPr>
        <w:p w14:paraId="3F7564C0" w14:textId="6F43DA68" w:rsidR="00F11D3A" w:rsidRPr="00B55ABF" w:rsidRDefault="00D811EF" w:rsidP="00F11D3A">
          <w:pPr>
            <w:tabs>
              <w:tab w:val="center" w:pos="4536"/>
              <w:tab w:val="right" w:pos="9072"/>
            </w:tabs>
            <w:rPr>
              <w:rFonts w:ascii="Aptos" w:eastAsia="Aptos" w:hAnsi="Aptos" w:cs="Segoe UI"/>
              <w:b/>
              <w:bCs/>
              <w:iCs/>
              <w:spacing w:val="20"/>
              <w:sz w:val="32"/>
              <w:szCs w:val="32"/>
              <w:lang w:val="en-US"/>
            </w:rPr>
          </w:pPr>
          <w:proofErr w:type="spellStart"/>
          <w:r w:rsidRPr="00B55ABF">
            <w:rPr>
              <w:rFonts w:ascii="Aptos" w:eastAsia="Aptos" w:hAnsi="Aptos" w:cs="Segoe UI"/>
              <w:b/>
              <w:bCs/>
              <w:iCs/>
              <w:spacing w:val="20"/>
              <w:sz w:val="32"/>
              <w:szCs w:val="32"/>
              <w:lang w:val="en-US"/>
            </w:rPr>
            <w:t>Fundamentalistische</w:t>
          </w:r>
          <w:proofErr w:type="spellEnd"/>
          <w:r w:rsidRPr="00B55ABF">
            <w:rPr>
              <w:rFonts w:ascii="Aptos" w:eastAsia="Aptos" w:hAnsi="Aptos" w:cs="Segoe UI"/>
              <w:b/>
              <w:bCs/>
              <w:iCs/>
              <w:spacing w:val="20"/>
              <w:sz w:val="32"/>
              <w:szCs w:val="32"/>
              <w:lang w:val="en-US"/>
            </w:rPr>
            <w:t xml:space="preserve"> </w:t>
          </w:r>
          <w:proofErr w:type="spellStart"/>
          <w:r w:rsidRPr="00B55ABF">
            <w:rPr>
              <w:rFonts w:ascii="Aptos" w:eastAsia="Aptos" w:hAnsi="Aptos" w:cs="Segoe UI"/>
              <w:b/>
              <w:bCs/>
              <w:iCs/>
              <w:spacing w:val="20"/>
              <w:sz w:val="32"/>
              <w:szCs w:val="32"/>
              <w:lang w:val="en-US"/>
            </w:rPr>
            <w:t>Christfluencer</w:t>
          </w:r>
          <w:proofErr w:type="spellEnd"/>
          <w:r w:rsidRPr="00B55ABF">
            <w:rPr>
              <w:rFonts w:ascii="Aptos" w:eastAsia="Aptos" w:hAnsi="Aptos" w:cs="Segoe UI"/>
              <w:b/>
              <w:bCs/>
              <w:iCs/>
              <w:spacing w:val="20"/>
              <w:sz w:val="32"/>
              <w:szCs w:val="32"/>
              <w:lang w:val="en-US"/>
            </w:rPr>
            <w:t xml:space="preserve"> und </w:t>
          </w:r>
          <w:proofErr w:type="spellStart"/>
          <w:r w:rsidRPr="00B55ABF">
            <w:rPr>
              <w:rFonts w:ascii="Aptos" w:eastAsia="Aptos" w:hAnsi="Aptos" w:cs="Segoe UI"/>
              <w:b/>
              <w:bCs/>
              <w:iCs/>
              <w:spacing w:val="20"/>
              <w:sz w:val="32"/>
              <w:szCs w:val="32"/>
              <w:lang w:val="en-US"/>
            </w:rPr>
            <w:t>Christfluencerinnen</w:t>
          </w:r>
          <w:proofErr w:type="spellEnd"/>
          <w:r w:rsidRPr="00B55ABF">
            <w:rPr>
              <w:rFonts w:ascii="Aptos" w:eastAsia="Aptos" w:hAnsi="Aptos" w:cs="Segoe UI"/>
              <w:b/>
              <w:bCs/>
              <w:iCs/>
              <w:spacing w:val="20"/>
              <w:sz w:val="32"/>
              <w:szCs w:val="32"/>
              <w:lang w:val="en-US"/>
            </w:rPr>
            <w:t xml:space="preserve"> – </w:t>
          </w:r>
          <w:proofErr w:type="spellStart"/>
          <w:r w:rsidRPr="00B55ABF">
            <w:rPr>
              <w:rFonts w:ascii="Aptos" w:eastAsia="Aptos" w:hAnsi="Aptos" w:cs="Segoe UI"/>
              <w:b/>
              <w:bCs/>
              <w:iCs/>
              <w:spacing w:val="20"/>
              <w:sz w:val="32"/>
              <w:szCs w:val="32"/>
              <w:lang w:val="en-US"/>
            </w:rPr>
            <w:t>Merkmale</w:t>
          </w:r>
          <w:proofErr w:type="spellEnd"/>
          <w:r w:rsidRPr="00B55ABF">
            <w:rPr>
              <w:rFonts w:ascii="Aptos" w:eastAsia="Aptos" w:hAnsi="Aptos" w:cs="Segoe UI"/>
              <w:b/>
              <w:bCs/>
              <w:iCs/>
              <w:spacing w:val="20"/>
              <w:sz w:val="32"/>
              <w:szCs w:val="32"/>
              <w:lang w:val="en-US"/>
            </w:rPr>
            <w:t xml:space="preserve"> – </w:t>
          </w:r>
          <w:proofErr w:type="spellStart"/>
          <w:r w:rsidRPr="00B55ABF">
            <w:rPr>
              <w:rFonts w:ascii="Aptos" w:eastAsia="Aptos" w:hAnsi="Aptos" w:cs="Segoe UI"/>
              <w:b/>
              <w:bCs/>
              <w:iCs/>
              <w:spacing w:val="20"/>
              <w:sz w:val="32"/>
              <w:szCs w:val="32"/>
              <w:lang w:val="en-US"/>
            </w:rPr>
            <w:t>Rhetorik</w:t>
          </w:r>
          <w:proofErr w:type="spellEnd"/>
          <w:r w:rsidRPr="00B55ABF">
            <w:rPr>
              <w:rFonts w:ascii="Aptos" w:eastAsia="Aptos" w:hAnsi="Aptos" w:cs="Segoe UI"/>
              <w:b/>
              <w:bCs/>
              <w:iCs/>
              <w:spacing w:val="20"/>
              <w:sz w:val="32"/>
              <w:szCs w:val="32"/>
              <w:lang w:val="en-US"/>
            </w:rPr>
            <w:t xml:space="preserve"> – </w:t>
          </w:r>
          <w:proofErr w:type="spellStart"/>
          <w:r w:rsidRPr="00B55ABF">
            <w:rPr>
              <w:rFonts w:ascii="Aptos" w:eastAsia="Aptos" w:hAnsi="Aptos" w:cs="Segoe UI"/>
              <w:b/>
              <w:bCs/>
              <w:iCs/>
              <w:spacing w:val="20"/>
              <w:sz w:val="32"/>
              <w:szCs w:val="32"/>
              <w:lang w:val="en-US"/>
            </w:rPr>
            <w:t>Themen</w:t>
          </w:r>
          <w:proofErr w:type="spellEnd"/>
          <w:r w:rsidRPr="00B55ABF">
            <w:rPr>
              <w:rFonts w:ascii="Aptos" w:eastAsia="Aptos" w:hAnsi="Aptos" w:cs="Segoe UI"/>
              <w:b/>
              <w:bCs/>
              <w:iCs/>
              <w:spacing w:val="20"/>
              <w:sz w:val="32"/>
              <w:szCs w:val="32"/>
              <w:lang w:val="en-US"/>
            </w:rPr>
            <w:t xml:space="preserve"> </w:t>
          </w:r>
        </w:p>
        <w:p w14:paraId="15A6F47E" w14:textId="1AABAF4D" w:rsidR="00F11D3A" w:rsidRPr="00B55ABF" w:rsidRDefault="00F00387" w:rsidP="00F11D3A">
          <w:pPr>
            <w:pStyle w:val="Titel1"/>
            <w:rPr>
              <w:rFonts w:ascii="Aptos" w:hAnsi="Aptos" w:cstheme="minorHAnsi"/>
              <w:lang w:val="en-US"/>
            </w:rPr>
          </w:pPr>
          <w:proofErr w:type="spellStart"/>
          <w:r w:rsidRPr="00B55ABF">
            <w:rPr>
              <w:rFonts w:ascii="Aptos" w:eastAsia="Aptos" w:hAnsi="Aptos" w:cs="Times New Roman"/>
              <w:b w:val="0"/>
              <w:bCs w:val="0"/>
              <w:spacing w:val="6"/>
              <w:sz w:val="22"/>
              <w:szCs w:val="22"/>
              <w:lang w:val="en-US"/>
            </w:rPr>
            <w:t>Christfluencer</w:t>
          </w:r>
          <w:proofErr w:type="spellEnd"/>
          <w:r w:rsidRPr="00B55ABF">
            <w:rPr>
              <w:rFonts w:ascii="Aptos" w:eastAsia="Aptos" w:hAnsi="Aptos" w:cs="Times New Roman"/>
              <w:b w:val="0"/>
              <w:bCs w:val="0"/>
              <w:spacing w:val="6"/>
              <w:sz w:val="22"/>
              <w:szCs w:val="22"/>
              <w:lang w:val="en-US"/>
            </w:rPr>
            <w:t xml:space="preserve"> | Sek1 | </w:t>
          </w:r>
          <w:r>
            <w:rPr>
              <w:rFonts w:ascii="Aptos" w:eastAsia="Aptos" w:hAnsi="Aptos" w:cs="Times New Roman"/>
              <w:b w:val="0"/>
              <w:bCs w:val="0"/>
              <w:spacing w:val="6"/>
              <w:sz w:val="22"/>
              <w:szCs w:val="22"/>
              <w:lang w:val="en-US"/>
            </w:rPr>
            <w:t xml:space="preserve">Anna Berting, </w:t>
          </w:r>
          <w:r w:rsidRPr="00B55ABF">
            <w:rPr>
              <w:rFonts w:ascii="Aptos" w:eastAsia="Aptos" w:hAnsi="Aptos" w:cs="Times New Roman"/>
              <w:b w:val="0"/>
              <w:bCs w:val="0"/>
              <w:spacing w:val="6"/>
              <w:sz w:val="22"/>
              <w:szCs w:val="22"/>
              <w:lang w:val="en-US"/>
            </w:rPr>
            <w:t>N</w:t>
          </w:r>
          <w:r>
            <w:rPr>
              <w:rFonts w:ascii="Aptos" w:eastAsia="Aptos" w:hAnsi="Aptos" w:cs="Times New Roman"/>
              <w:b w:val="0"/>
              <w:bCs w:val="0"/>
              <w:spacing w:val="6"/>
              <w:sz w:val="22"/>
              <w:szCs w:val="22"/>
              <w:lang w:val="en-US"/>
            </w:rPr>
            <w:t>ina Blahusch</w:t>
          </w:r>
        </w:p>
      </w:tc>
    </w:tr>
    <w:bookmarkEnd w:id="0"/>
    <w:bookmarkEnd w:id="1"/>
    <w:bookmarkEnd w:id="2"/>
    <w:bookmarkEnd w:id="3"/>
    <w:bookmarkEnd w:id="4"/>
  </w:tbl>
  <w:p w14:paraId="7C85BE72" w14:textId="77777777" w:rsidR="00F11D3A" w:rsidRPr="00B55ABF" w:rsidRDefault="00F11D3A" w:rsidP="00F11D3A">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1D4B29"/>
    <w:multiLevelType w:val="hybridMultilevel"/>
    <w:tmpl w:val="0B54191C"/>
    <w:lvl w:ilvl="0" w:tplc="44D400F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52CA592D"/>
    <w:multiLevelType w:val="hybridMultilevel"/>
    <w:tmpl w:val="A90CBB38"/>
    <w:lvl w:ilvl="0" w:tplc="0407000F">
      <w:start w:val="1"/>
      <w:numFmt w:val="decimal"/>
      <w:lvlText w:val="%1."/>
      <w:lvlJc w:val="left"/>
      <w:pPr>
        <w:ind w:left="64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76517C2"/>
    <w:multiLevelType w:val="hybridMultilevel"/>
    <w:tmpl w:val="56C06FD4"/>
    <w:lvl w:ilvl="0" w:tplc="7010954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7E0973AC"/>
    <w:multiLevelType w:val="hybridMultilevel"/>
    <w:tmpl w:val="61F21B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0829069">
    <w:abstractNumId w:val="3"/>
  </w:num>
  <w:num w:numId="2" w16cid:durableId="897403846">
    <w:abstractNumId w:val="2"/>
  </w:num>
  <w:num w:numId="3" w16cid:durableId="339938116">
    <w:abstractNumId w:val="1"/>
  </w:num>
  <w:num w:numId="4" w16cid:durableId="1461458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F21"/>
    <w:rsid w:val="000F0FBE"/>
    <w:rsid w:val="00177F65"/>
    <w:rsid w:val="00194B62"/>
    <w:rsid w:val="001B1259"/>
    <w:rsid w:val="001B27B4"/>
    <w:rsid w:val="001B5FC5"/>
    <w:rsid w:val="00210F0A"/>
    <w:rsid w:val="002773B3"/>
    <w:rsid w:val="002C7E6E"/>
    <w:rsid w:val="003667F9"/>
    <w:rsid w:val="003F110E"/>
    <w:rsid w:val="00407F03"/>
    <w:rsid w:val="00441F4B"/>
    <w:rsid w:val="004852E1"/>
    <w:rsid w:val="00632460"/>
    <w:rsid w:val="007244CF"/>
    <w:rsid w:val="00763467"/>
    <w:rsid w:val="0077693B"/>
    <w:rsid w:val="007F2552"/>
    <w:rsid w:val="00880F21"/>
    <w:rsid w:val="00932CA8"/>
    <w:rsid w:val="009544BA"/>
    <w:rsid w:val="00984D47"/>
    <w:rsid w:val="00AD6756"/>
    <w:rsid w:val="00B55ABF"/>
    <w:rsid w:val="00B92A7A"/>
    <w:rsid w:val="00BE368B"/>
    <w:rsid w:val="00BF0DA6"/>
    <w:rsid w:val="00C62BA9"/>
    <w:rsid w:val="00C87D5D"/>
    <w:rsid w:val="00CC56E4"/>
    <w:rsid w:val="00D13786"/>
    <w:rsid w:val="00D811EF"/>
    <w:rsid w:val="00DA43D3"/>
    <w:rsid w:val="00DD7FED"/>
    <w:rsid w:val="00E076F6"/>
    <w:rsid w:val="00E24C10"/>
    <w:rsid w:val="00E7022C"/>
    <w:rsid w:val="00EF3475"/>
    <w:rsid w:val="00F00387"/>
    <w:rsid w:val="00F11D3A"/>
    <w:rsid w:val="00F54060"/>
    <w:rsid w:val="00F75562"/>
    <w:rsid w:val="00F9049A"/>
    <w:rsid w:val="00F9779C"/>
    <w:rsid w:val="00FF22C8"/>
    <w:rsid w:val="08B65616"/>
    <w:rsid w:val="0E40A9E2"/>
    <w:rsid w:val="0E608541"/>
    <w:rsid w:val="10ED62A6"/>
    <w:rsid w:val="153F015E"/>
    <w:rsid w:val="1C1AEC34"/>
    <w:rsid w:val="1EB2F1A0"/>
    <w:rsid w:val="1F279DBE"/>
    <w:rsid w:val="246634D6"/>
    <w:rsid w:val="369A7A22"/>
    <w:rsid w:val="41AB4BFA"/>
    <w:rsid w:val="4C7D0BF8"/>
    <w:rsid w:val="510C672B"/>
    <w:rsid w:val="531CFF34"/>
    <w:rsid w:val="544F6B9B"/>
    <w:rsid w:val="597FDDB8"/>
    <w:rsid w:val="72745F15"/>
    <w:rsid w:val="77F44A2E"/>
    <w:rsid w:val="792E50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ACFBC"/>
  <w15:chartTrackingRefBased/>
  <w15:docId w15:val="{3952CCC2-69D3-44E3-A620-DB186CD17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80F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80F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80F2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80F2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80F2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80F2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80F2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80F2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80F2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80F2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80F2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80F2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80F2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80F2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80F2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80F2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80F2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80F21"/>
    <w:rPr>
      <w:rFonts w:eastAsiaTheme="majorEastAsia" w:cstheme="majorBidi"/>
      <w:color w:val="272727" w:themeColor="text1" w:themeTint="D8"/>
    </w:rPr>
  </w:style>
  <w:style w:type="paragraph" w:styleId="Titel">
    <w:name w:val="Title"/>
    <w:basedOn w:val="Standard"/>
    <w:next w:val="Standard"/>
    <w:link w:val="TitelZchn"/>
    <w:uiPriority w:val="10"/>
    <w:qFormat/>
    <w:rsid w:val="00880F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80F2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80F2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80F2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80F2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80F21"/>
    <w:rPr>
      <w:i/>
      <w:iCs/>
      <w:color w:val="404040" w:themeColor="text1" w:themeTint="BF"/>
    </w:rPr>
  </w:style>
  <w:style w:type="paragraph" w:styleId="Listenabsatz">
    <w:name w:val="List Paragraph"/>
    <w:basedOn w:val="Standard"/>
    <w:uiPriority w:val="34"/>
    <w:qFormat/>
    <w:rsid w:val="00880F21"/>
    <w:pPr>
      <w:ind w:left="720"/>
      <w:contextualSpacing/>
    </w:pPr>
  </w:style>
  <w:style w:type="character" w:styleId="IntensiveHervorhebung">
    <w:name w:val="Intense Emphasis"/>
    <w:basedOn w:val="Absatz-Standardschriftart"/>
    <w:uiPriority w:val="21"/>
    <w:qFormat/>
    <w:rsid w:val="00880F21"/>
    <w:rPr>
      <w:i/>
      <w:iCs/>
      <w:color w:val="0F4761" w:themeColor="accent1" w:themeShade="BF"/>
    </w:rPr>
  </w:style>
  <w:style w:type="paragraph" w:styleId="IntensivesZitat">
    <w:name w:val="Intense Quote"/>
    <w:basedOn w:val="Standard"/>
    <w:next w:val="Standard"/>
    <w:link w:val="IntensivesZitatZchn"/>
    <w:uiPriority w:val="30"/>
    <w:qFormat/>
    <w:rsid w:val="00880F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80F21"/>
    <w:rPr>
      <w:i/>
      <w:iCs/>
      <w:color w:val="0F4761" w:themeColor="accent1" w:themeShade="BF"/>
    </w:rPr>
  </w:style>
  <w:style w:type="character" w:styleId="IntensiverVerweis">
    <w:name w:val="Intense Reference"/>
    <w:basedOn w:val="Absatz-Standardschriftart"/>
    <w:uiPriority w:val="32"/>
    <w:qFormat/>
    <w:rsid w:val="00880F21"/>
    <w:rPr>
      <w:b/>
      <w:bCs/>
      <w:smallCaps/>
      <w:color w:val="0F4761" w:themeColor="accent1" w:themeShade="BF"/>
      <w:spacing w:val="5"/>
    </w:rPr>
  </w:style>
  <w:style w:type="paragraph" w:styleId="Kopfzeile">
    <w:name w:val="header"/>
    <w:basedOn w:val="Standard"/>
    <w:link w:val="KopfzeileZchn"/>
    <w:uiPriority w:val="99"/>
    <w:unhideWhenUsed/>
    <w:rsid w:val="00F11D3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11D3A"/>
  </w:style>
  <w:style w:type="paragraph" w:styleId="Fuzeile">
    <w:name w:val="footer"/>
    <w:basedOn w:val="Standard"/>
    <w:link w:val="FuzeileZchn"/>
    <w:uiPriority w:val="99"/>
    <w:unhideWhenUsed/>
    <w:rsid w:val="00F11D3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1D3A"/>
  </w:style>
  <w:style w:type="character" w:customStyle="1" w:styleId="Titel1Zchn">
    <w:name w:val="Titel 1 Zchn"/>
    <w:basedOn w:val="Absatz-Standardschriftart"/>
    <w:link w:val="Titel1"/>
    <w:locked/>
    <w:rsid w:val="00F11D3A"/>
    <w:rPr>
      <w:rFonts w:ascii="Arial" w:hAnsi="Arial" w:cs="Segoe UI"/>
      <w:b/>
      <w:bCs/>
      <w:spacing w:val="20"/>
      <w:sz w:val="32"/>
      <w:szCs w:val="32"/>
    </w:rPr>
  </w:style>
  <w:style w:type="paragraph" w:customStyle="1" w:styleId="Titel1">
    <w:name w:val="Titel 1"/>
    <w:basedOn w:val="Kopfzeile"/>
    <w:link w:val="Titel1Zchn"/>
    <w:qFormat/>
    <w:rsid w:val="00F11D3A"/>
    <w:rPr>
      <w:rFonts w:ascii="Arial" w:hAnsi="Arial" w:cs="Segoe UI"/>
      <w:b/>
      <w:bCs/>
      <w:spacing w:val="20"/>
      <w:sz w:val="32"/>
      <w:szCs w:val="32"/>
    </w:rPr>
  </w:style>
  <w:style w:type="character" w:customStyle="1" w:styleId="M-NummerZchn">
    <w:name w:val="M-Nummer Zchn"/>
    <w:basedOn w:val="KopfzeileZchn"/>
    <w:link w:val="M-Nummer"/>
    <w:locked/>
    <w:rsid w:val="00F11D3A"/>
    <w:rPr>
      <w:rFonts w:ascii="Arial Black" w:eastAsia="Calibri" w:hAnsi="Arial Black" w:cs="Segoe UI"/>
      <w:color w:val="FFFFFF" w:themeColor="background1"/>
      <w:sz w:val="32"/>
      <w:szCs w:val="32"/>
      <w:lang w:eastAsia="ja-JP"/>
    </w:rPr>
  </w:style>
  <w:style w:type="paragraph" w:customStyle="1" w:styleId="M-Nummer">
    <w:name w:val="M-Nummer"/>
    <w:basedOn w:val="Kopfzeile"/>
    <w:link w:val="M-NummerZchn"/>
    <w:qFormat/>
    <w:rsid w:val="00F11D3A"/>
    <w:pPr>
      <w:ind w:left="-170" w:right="-170"/>
      <w:jc w:val="center"/>
    </w:pPr>
    <w:rPr>
      <w:rFonts w:ascii="Arial Black" w:eastAsia="Calibri" w:hAnsi="Arial Black" w:cs="Segoe UI"/>
      <w:color w:val="FFFFFF" w:themeColor="background1"/>
      <w:sz w:val="32"/>
      <w:szCs w:val="32"/>
      <w:lang w:eastAsia="ja-JP"/>
    </w:rPr>
  </w:style>
  <w:style w:type="table" w:styleId="Tabellenraster">
    <w:name w:val="Table Grid"/>
    <w:basedOn w:val="NormaleTabelle"/>
    <w:uiPriority w:val="59"/>
    <w:rsid w:val="00F11D3A"/>
    <w:pPr>
      <w:spacing w:after="0" w:line="240" w:lineRule="auto"/>
    </w:pPr>
    <w:rPr>
      <w:rFonts w:ascii="Times New Roman" w:hAnsi="Times New Roman" w:cs="David"/>
      <w:spacing w:val="6"/>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F2552"/>
    <w:rPr>
      <w:sz w:val="16"/>
      <w:szCs w:val="16"/>
    </w:rPr>
  </w:style>
  <w:style w:type="paragraph" w:styleId="Kommentartext">
    <w:name w:val="annotation text"/>
    <w:basedOn w:val="Standard"/>
    <w:link w:val="KommentartextZchn"/>
    <w:uiPriority w:val="99"/>
    <w:unhideWhenUsed/>
    <w:rsid w:val="007F2552"/>
    <w:pPr>
      <w:spacing w:line="240" w:lineRule="auto"/>
    </w:pPr>
    <w:rPr>
      <w:sz w:val="20"/>
      <w:szCs w:val="20"/>
    </w:rPr>
  </w:style>
  <w:style w:type="character" w:customStyle="1" w:styleId="KommentartextZchn">
    <w:name w:val="Kommentartext Zchn"/>
    <w:basedOn w:val="Absatz-Standardschriftart"/>
    <w:link w:val="Kommentartext"/>
    <w:uiPriority w:val="99"/>
    <w:rsid w:val="007F2552"/>
    <w:rPr>
      <w:sz w:val="20"/>
      <w:szCs w:val="20"/>
    </w:rPr>
  </w:style>
  <w:style w:type="paragraph" w:styleId="Kommentarthema">
    <w:name w:val="annotation subject"/>
    <w:basedOn w:val="Kommentartext"/>
    <w:next w:val="Kommentartext"/>
    <w:link w:val="KommentarthemaZchn"/>
    <w:uiPriority w:val="99"/>
    <w:semiHidden/>
    <w:unhideWhenUsed/>
    <w:rsid w:val="007F2552"/>
    <w:rPr>
      <w:b/>
      <w:bCs/>
    </w:rPr>
  </w:style>
  <w:style w:type="character" w:customStyle="1" w:styleId="KommentarthemaZchn">
    <w:name w:val="Kommentarthema Zchn"/>
    <w:basedOn w:val="KommentartextZchn"/>
    <w:link w:val="Kommentarthema"/>
    <w:uiPriority w:val="99"/>
    <w:semiHidden/>
    <w:rsid w:val="007F2552"/>
    <w:rPr>
      <w:b/>
      <w:bCs/>
      <w:sz w:val="20"/>
      <w:szCs w:val="20"/>
    </w:rPr>
  </w:style>
  <w:style w:type="paragraph" w:styleId="berarbeitung">
    <w:name w:val="Revision"/>
    <w:hidden/>
    <w:uiPriority w:val="99"/>
    <w:semiHidden/>
    <w:rsid w:val="002C7E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FE055182A27E4596DB9AE5785B5F50" ma:contentTypeVersion="20" ma:contentTypeDescription="Ein neues Dokument erstellen." ma:contentTypeScope="" ma:versionID="8ef8f289a9e9cbc12f78762da5378277">
  <xsd:schema xmlns:xsd="http://www.w3.org/2001/XMLSchema" xmlns:xs="http://www.w3.org/2001/XMLSchema" xmlns:p="http://schemas.microsoft.com/office/2006/metadata/properties" xmlns:ns2="81a724be-a8d3-4c91-b889-501a204edda8" xmlns:ns3="98901fee-db0a-4061-a298-259930996c7e" targetNamespace="http://schemas.microsoft.com/office/2006/metadata/properties" ma:root="true" ma:fieldsID="23bac3c5a57d1129a67c8d5e768c7d92" ns2:_="" ns3:_="">
    <xsd:import namespace="81a724be-a8d3-4c91-b889-501a204edda8"/>
    <xsd:import namespace="98901fee-db0a-4061-a298-259930996c7e"/>
    <xsd:element name="properties">
      <xsd:complexType>
        <xsd:sequence>
          <xsd:element name="documentManagement">
            <xsd:complexType>
              <xsd:all>
                <xsd:element ref="ns2:_dlc_DocId" minOccurs="0"/>
                <xsd:element ref="ns2:_dlc_DocIdUrl" minOccurs="0"/>
                <xsd:element ref="ns2:_dlc_DocIdPersistId"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724be-a8d3-4c91-b889-501a204edda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false">
      <xsd:simpleType>
        <xsd:restriction base="dms:Text"/>
      </xsd:simpleType>
    </xsd:element>
    <xsd:element name="_dlc_DocIdUrl" ma:index="9"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75b205-b9ff-4e89-88c4-c668ea09af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901fee-db0a-4061-a298-259930996c7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bce98de-dbcb-4772-a7bf-45fa908ab2a1}" ma:internalName="TaxCatchAll" ma:showField="CatchAllData" ma:web="98901fee-db0a-4061-a298-259930996c7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a724be-a8d3-4c91-b889-501a204edda8">
      <Terms xmlns="http://schemas.microsoft.com/office/infopath/2007/PartnerControls"/>
    </lcf76f155ced4ddcb4097134ff3c332f>
    <TaxCatchAll xmlns="98901fee-db0a-4061-a298-259930996c7e" xsi:nil="true"/>
    <_dlc_DocIdUrl xmlns="81a724be-a8d3-4c91-b889-501a204edda8">
      <Url xsi:nil="true"/>
      <Description xsi:nil="true"/>
    </_dlc_DocIdUrl>
    <_dlc_DocIdPersistId xmlns="81a724be-a8d3-4c91-b889-501a204edda8" xsi:nil="true"/>
    <_dlc_DocId xmlns="81a724be-a8d3-4c91-b889-501a204edda8" xsi:nil="true"/>
  </documentManagement>
</p:properties>
</file>

<file path=customXml/itemProps1.xml><?xml version="1.0" encoding="utf-8"?>
<ds:datastoreItem xmlns:ds="http://schemas.openxmlformats.org/officeDocument/2006/customXml" ds:itemID="{A8F6B8AA-C653-4F6E-9AD9-2B3150F73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724be-a8d3-4c91-b889-501a204edda8"/>
    <ds:schemaRef ds:uri="98901fee-db0a-4061-a298-259930996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444D43-0963-4513-9896-7222DF20C364}">
  <ds:schemaRefs>
    <ds:schemaRef ds:uri="http://schemas.microsoft.com/sharepoint/v3/contenttype/forms"/>
  </ds:schemaRefs>
</ds:datastoreItem>
</file>

<file path=customXml/itemProps3.xml><?xml version="1.0" encoding="utf-8"?>
<ds:datastoreItem xmlns:ds="http://schemas.openxmlformats.org/officeDocument/2006/customXml" ds:itemID="{F72DCCD9-B0C6-4E29-BEC8-CEED5CBC1DCD}">
  <ds:schemaRefs>
    <ds:schemaRef ds:uri="http://schemas.microsoft.com/office/2006/metadata/properties"/>
    <ds:schemaRef ds:uri="http://schemas.microsoft.com/office/infopath/2007/PartnerControls"/>
    <ds:schemaRef ds:uri="81a724be-a8d3-4c91-b889-501a204edda8"/>
    <ds:schemaRef ds:uri="98901fee-db0a-4061-a298-259930996c7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560</Words>
  <Characters>3530</Characters>
  <Application>Microsoft Office Word</Application>
  <DocSecurity>0</DocSecurity>
  <Lines>29</Lines>
  <Paragraphs>8</Paragraphs>
  <ScaleCrop>false</ScaleCrop>
  <Company>EKKW</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Blahusch, Nina</dc:creator>
  <cp:keywords/>
  <dc:description/>
  <cp:lastModifiedBy>Simon, Katja</cp:lastModifiedBy>
  <cp:revision>25</cp:revision>
  <dcterms:created xsi:type="dcterms:W3CDTF">2026-05-28T10:35:00Z</dcterms:created>
  <dcterms:modified xsi:type="dcterms:W3CDTF">2026-06-17T20:05:00Z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0x01010008FE055182A27E4596DB9AE5785B5F50</vt:lpwstr>
  </property>
  <property fmtid="{D5CDD505-2E9C-101B-9397-08002B2CF9AE}" pid="3" name="MediaServiceImageTags">
    <vt:lpwstr/>
  </property>
</Properties>
</file>