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91" w:rsidRPr="00914B9A" w:rsidRDefault="0060039F">
      <w:pPr>
        <w:rPr>
          <w:b/>
          <w:i/>
          <w:sz w:val="32"/>
          <w:szCs w:val="32"/>
        </w:rPr>
      </w:pPr>
      <w:r w:rsidRPr="00914B9A">
        <w:rPr>
          <w:b/>
          <w:sz w:val="32"/>
          <w:szCs w:val="32"/>
        </w:rPr>
        <w:t xml:space="preserve">Bibelarbeit </w:t>
      </w:r>
      <w:r w:rsidRPr="007120D1">
        <w:rPr>
          <w:sz w:val="32"/>
          <w:szCs w:val="32"/>
        </w:rPr>
        <w:t>(</w:t>
      </w:r>
      <w:r w:rsidR="00251187" w:rsidRPr="007120D1">
        <w:rPr>
          <w:sz w:val="32"/>
          <w:szCs w:val="32"/>
        </w:rPr>
        <w:t xml:space="preserve">in </w:t>
      </w:r>
      <w:r w:rsidRPr="007120D1">
        <w:rPr>
          <w:sz w:val="32"/>
          <w:szCs w:val="32"/>
        </w:rPr>
        <w:t>Partnerarbeit)</w:t>
      </w:r>
    </w:p>
    <w:p w:rsidR="00670030" w:rsidRDefault="007C65AF" w:rsidP="00251187">
      <w:pPr>
        <w:spacing w:after="0"/>
      </w:pPr>
      <w:r>
        <w:t>Schlagt in der Bibel</w:t>
      </w:r>
      <w:r w:rsidR="00251187">
        <w:t xml:space="preserve"> </w:t>
      </w:r>
      <w:r w:rsidR="00B10D91">
        <w:t>die Stellen</w:t>
      </w:r>
      <w:r w:rsidR="00CD1A71">
        <w:t xml:space="preserve"> auf,</w:t>
      </w:r>
      <w:r w:rsidR="00B10D91">
        <w:t xml:space="preserve"> </w:t>
      </w:r>
      <w:r w:rsidR="00CD1A71">
        <w:t xml:space="preserve">die in der Tabelle auf der Rückseite </w:t>
      </w:r>
      <w:r w:rsidR="00056874">
        <w:t xml:space="preserve">des Arbeitsblatts </w:t>
      </w:r>
      <w:r w:rsidR="00CD1A71">
        <w:t>aufgeführt sind</w:t>
      </w:r>
      <w:r w:rsidR="0060039F">
        <w:t>, diskutiert darüber</w:t>
      </w:r>
      <w:r w:rsidR="00B10D91">
        <w:t xml:space="preserve"> und haltet fest, in wel</w:t>
      </w:r>
      <w:r w:rsidR="00670030">
        <w:t xml:space="preserve">cher Weise </w:t>
      </w:r>
      <w:r w:rsidR="00B10D91">
        <w:t xml:space="preserve">hier von Jesus gesprochen wird. </w:t>
      </w:r>
      <w:r w:rsidR="00670030">
        <w:t>Beantwortet folgende Fragen:</w:t>
      </w:r>
    </w:p>
    <w:p w:rsidR="00670030" w:rsidRDefault="00670030" w:rsidP="00251187">
      <w:pPr>
        <w:pStyle w:val="Listenabsatz"/>
        <w:numPr>
          <w:ilvl w:val="0"/>
          <w:numId w:val="4"/>
        </w:numPr>
        <w:spacing w:before="0"/>
      </w:pPr>
      <w:r>
        <w:t>Was soll mit dem Bild über Jesus ausgesagt werden?</w:t>
      </w:r>
    </w:p>
    <w:p w:rsidR="007E4113" w:rsidRDefault="00F53D51" w:rsidP="00670030">
      <w:pPr>
        <w:pStyle w:val="Listenabsatz"/>
        <w:numPr>
          <w:ilvl w:val="0"/>
          <w:numId w:val="4"/>
        </w:numPr>
      </w:pPr>
      <w:r>
        <w:t xml:space="preserve">Überlegt, aus </w:t>
      </w:r>
      <w:r w:rsidR="00483A39">
        <w:t>welchem Lebensb</w:t>
      </w:r>
      <w:r w:rsidR="00670030">
        <w:t xml:space="preserve">ereich </w:t>
      </w:r>
      <w:r w:rsidR="006931E6">
        <w:t xml:space="preserve">(Hintergrund) </w:t>
      </w:r>
      <w:r w:rsidR="00670030">
        <w:t xml:space="preserve">der damaligen Zeit </w:t>
      </w:r>
      <w:r>
        <w:t>d</w:t>
      </w:r>
      <w:r w:rsidR="00670030">
        <w:t>as Bild (z.B. Landwirtschaft</w:t>
      </w:r>
      <w:r w:rsidR="00483A39">
        <w:t>, Politik</w:t>
      </w:r>
      <w:r w:rsidR="00670030">
        <w:t>)</w:t>
      </w:r>
      <w:r>
        <w:t xml:space="preserve"> stammen könnte</w:t>
      </w:r>
      <w:r w:rsidR="00670030">
        <w:t>?</w:t>
      </w:r>
      <w:r w:rsidR="001C05DF">
        <w:t xml:space="preserve"> </w:t>
      </w:r>
    </w:p>
    <w:p w:rsidR="00670030" w:rsidRDefault="006931E6" w:rsidP="007E4113">
      <w:pPr>
        <w:pStyle w:val="Listenabsatz"/>
      </w:pPr>
      <w:r>
        <w:t>(</w:t>
      </w:r>
      <w:r w:rsidR="000B434A">
        <w:t xml:space="preserve">Hinweis: </w:t>
      </w:r>
      <w:r w:rsidR="001C05DF">
        <w:t xml:space="preserve">Was wisst Ihr über das Leben </w:t>
      </w:r>
      <w:r w:rsidR="00432305">
        <w:t xml:space="preserve">der Menschen </w:t>
      </w:r>
      <w:proofErr w:type="gramStart"/>
      <w:r w:rsidR="001C05DF">
        <w:t>zur Zeit</w:t>
      </w:r>
      <w:proofErr w:type="gramEnd"/>
      <w:r w:rsidR="001C05DF">
        <w:t xml:space="preserve"> Jesu?</w:t>
      </w:r>
      <w:r>
        <w:t>)</w:t>
      </w:r>
    </w:p>
    <w:p w:rsidR="00056874" w:rsidRDefault="00056874" w:rsidP="00056874">
      <w:pPr>
        <w:pStyle w:val="Listenabsatz"/>
      </w:pPr>
    </w:p>
    <w:p w:rsidR="00B10D91" w:rsidRDefault="00483A39" w:rsidP="00251187">
      <w:pPr>
        <w:spacing w:line="480" w:lineRule="auto"/>
      </w:pPr>
      <w:r>
        <w:t>W</w:t>
      </w:r>
      <w:r w:rsidR="00B10D91">
        <w:t xml:space="preserve">eitere Informationen findet ihr </w:t>
      </w:r>
      <w:r w:rsidR="00056874">
        <w:t>in dem folgenden</w:t>
      </w:r>
      <w:r w:rsidR="00B10D91">
        <w:t xml:space="preserve"> Info-Kasten.</w:t>
      </w:r>
    </w:p>
    <w:p w:rsidR="00483A39" w:rsidRPr="00CD1A71" w:rsidRDefault="00483A39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jc w:val="center"/>
        <w:rPr>
          <w:b/>
          <w:szCs w:val="24"/>
        </w:rPr>
      </w:pPr>
    </w:p>
    <w:p w:rsidR="0036147F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jc w:val="center"/>
        <w:rPr>
          <w:b/>
          <w:szCs w:val="24"/>
        </w:rPr>
      </w:pPr>
      <w:r w:rsidRPr="00CD1A71">
        <w:rPr>
          <w:b/>
          <w:szCs w:val="24"/>
        </w:rPr>
        <w:t>INFO-KASTEN</w:t>
      </w:r>
    </w:p>
    <w:p w:rsidR="00025E43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i/>
          <w:szCs w:val="24"/>
        </w:rPr>
      </w:pPr>
    </w:p>
    <w:p w:rsidR="00251187" w:rsidRPr="00CD1A71" w:rsidRDefault="00251187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szCs w:val="24"/>
        </w:rPr>
      </w:pPr>
      <w:r w:rsidRPr="00CD1A71">
        <w:rPr>
          <w:i/>
          <w:szCs w:val="24"/>
        </w:rPr>
        <w:t>Sohn Gottes/Gottessohn:</w:t>
      </w:r>
    </w:p>
    <w:p w:rsidR="00251187" w:rsidRPr="00CD1A71" w:rsidRDefault="00251187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szCs w:val="24"/>
        </w:rPr>
      </w:pPr>
      <w:r w:rsidRPr="00CD1A71">
        <w:rPr>
          <w:szCs w:val="24"/>
        </w:rPr>
        <w:t>In der Antike wurden Könige oder Menschen mit besonderen Kräften (Wundertäter) als Gottessöhne bezeichnet.</w:t>
      </w:r>
      <w:r w:rsidR="006E0968" w:rsidRPr="00CD1A71">
        <w:rPr>
          <w:szCs w:val="24"/>
        </w:rPr>
        <w:t xml:space="preserve"> Diese wurden meist durch die Vorstellung von </w:t>
      </w:r>
      <w:r w:rsidR="00163350" w:rsidRPr="00CD1A71">
        <w:rPr>
          <w:szCs w:val="24"/>
        </w:rPr>
        <w:t xml:space="preserve">einer Art göttlicher Adoption </w:t>
      </w:r>
      <w:r w:rsidR="006E0968" w:rsidRPr="00CD1A71">
        <w:rPr>
          <w:szCs w:val="24"/>
        </w:rPr>
        <w:t>zu</w:t>
      </w:r>
      <w:r w:rsidR="00163350" w:rsidRPr="00CD1A71">
        <w:rPr>
          <w:szCs w:val="24"/>
        </w:rPr>
        <w:t xml:space="preserve"> Gottessöhnen gemacht</w:t>
      </w:r>
      <w:r w:rsidR="006E0968" w:rsidRPr="00CD1A71">
        <w:rPr>
          <w:szCs w:val="24"/>
        </w:rPr>
        <w:t xml:space="preserve">. In Griechenland führte man die Gottessohnschaft </w:t>
      </w:r>
      <w:r w:rsidR="00163350" w:rsidRPr="00CD1A71">
        <w:rPr>
          <w:szCs w:val="24"/>
        </w:rPr>
        <w:t xml:space="preserve">mitunter </w:t>
      </w:r>
      <w:r w:rsidR="006E0968" w:rsidRPr="00CD1A71">
        <w:rPr>
          <w:szCs w:val="24"/>
        </w:rPr>
        <w:t xml:space="preserve">auch auf eine besondere Geburt zurück (z.B. Jungfrauengeburt, bei </w:t>
      </w:r>
      <w:proofErr w:type="gramStart"/>
      <w:r w:rsidR="006E0968" w:rsidRPr="00CD1A71">
        <w:rPr>
          <w:szCs w:val="24"/>
        </w:rPr>
        <w:t>der ein</w:t>
      </w:r>
      <w:proofErr w:type="gramEnd"/>
      <w:r w:rsidR="006E0968" w:rsidRPr="00CD1A71">
        <w:rPr>
          <w:szCs w:val="24"/>
        </w:rPr>
        <w:t xml:space="preserve"> Gott der Vater ist).</w:t>
      </w:r>
    </w:p>
    <w:p w:rsidR="00025E43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i/>
          <w:szCs w:val="24"/>
        </w:rPr>
      </w:pPr>
    </w:p>
    <w:p w:rsidR="006E0968" w:rsidRPr="00CD1A71" w:rsidRDefault="006E0968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i/>
          <w:szCs w:val="24"/>
        </w:rPr>
      </w:pPr>
      <w:r w:rsidRPr="00CD1A71">
        <w:rPr>
          <w:i/>
          <w:szCs w:val="24"/>
        </w:rPr>
        <w:t>Christos (</w:t>
      </w:r>
      <w:proofErr w:type="spellStart"/>
      <w:r w:rsidRPr="00CD1A71">
        <w:rPr>
          <w:i/>
          <w:szCs w:val="24"/>
        </w:rPr>
        <w:t>griech</w:t>
      </w:r>
      <w:proofErr w:type="spellEnd"/>
      <w:r w:rsidRPr="00CD1A71">
        <w:rPr>
          <w:i/>
          <w:szCs w:val="24"/>
        </w:rPr>
        <w:t>. = Gesalbter = hebräisch</w:t>
      </w:r>
      <w:r w:rsidR="00163350" w:rsidRPr="00CD1A71">
        <w:rPr>
          <w:i/>
          <w:szCs w:val="24"/>
        </w:rPr>
        <w:t>:</w:t>
      </w:r>
      <w:r w:rsidRPr="00CD1A71">
        <w:rPr>
          <w:i/>
          <w:szCs w:val="24"/>
        </w:rPr>
        <w:t xml:space="preserve"> „Messias“)</w:t>
      </w:r>
    </w:p>
    <w:p w:rsidR="0036147F" w:rsidRPr="00CD1A71" w:rsidRDefault="006E0968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szCs w:val="24"/>
        </w:rPr>
      </w:pPr>
      <w:r w:rsidRPr="00CD1A71">
        <w:rPr>
          <w:szCs w:val="24"/>
        </w:rPr>
        <w:t xml:space="preserve">Im Alten Testament wird davon berichtet, wie </w:t>
      </w:r>
      <w:r w:rsidR="00163350" w:rsidRPr="00CD1A71">
        <w:rPr>
          <w:szCs w:val="24"/>
        </w:rPr>
        <w:t>Könige und Hohe Priester bei ein</w:t>
      </w:r>
      <w:r w:rsidRPr="00CD1A71">
        <w:rPr>
          <w:szCs w:val="24"/>
        </w:rPr>
        <w:t>er Einsetzung</w:t>
      </w:r>
      <w:r w:rsidR="00163350" w:rsidRPr="00CD1A71">
        <w:rPr>
          <w:szCs w:val="24"/>
        </w:rPr>
        <w:t>szeremonie</w:t>
      </w:r>
      <w:r w:rsidRPr="00CD1A71">
        <w:rPr>
          <w:szCs w:val="24"/>
        </w:rPr>
        <w:t xml:space="preserve"> gesalbt wurden und danach „Gesalbte“ genannt werden durften. Später erwarteten die Juden in der Zukunft einen neuen Gesalbten („Messias“), der Israel wieder zusammenführen und befreien würde (</w:t>
      </w:r>
      <w:r w:rsidR="00163350" w:rsidRPr="00CD1A71">
        <w:rPr>
          <w:szCs w:val="24"/>
        </w:rPr>
        <w:t xml:space="preserve">= </w:t>
      </w:r>
      <w:r w:rsidRPr="00CD1A71">
        <w:rPr>
          <w:szCs w:val="24"/>
        </w:rPr>
        <w:t xml:space="preserve">Erlöser). </w:t>
      </w:r>
    </w:p>
    <w:p w:rsidR="006E0968" w:rsidRPr="00CD1A71" w:rsidRDefault="006E0968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szCs w:val="24"/>
        </w:rPr>
      </w:pPr>
    </w:p>
    <w:p w:rsidR="006E0968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i/>
          <w:szCs w:val="24"/>
        </w:rPr>
      </w:pPr>
      <w:r w:rsidRPr="00CD1A71">
        <w:rPr>
          <w:i/>
          <w:szCs w:val="24"/>
        </w:rPr>
        <w:t xml:space="preserve">Herr (= </w:t>
      </w:r>
      <w:proofErr w:type="spellStart"/>
      <w:r w:rsidRPr="00CD1A71">
        <w:rPr>
          <w:i/>
          <w:szCs w:val="24"/>
        </w:rPr>
        <w:t>griech</w:t>
      </w:r>
      <w:proofErr w:type="spellEnd"/>
      <w:r w:rsidRPr="00CD1A71">
        <w:rPr>
          <w:i/>
          <w:szCs w:val="24"/>
        </w:rPr>
        <w:t>. „</w:t>
      </w:r>
      <w:proofErr w:type="spellStart"/>
      <w:r w:rsidRPr="00CD1A71">
        <w:rPr>
          <w:i/>
          <w:szCs w:val="24"/>
        </w:rPr>
        <w:t>ky</w:t>
      </w:r>
      <w:r w:rsidR="006E0968" w:rsidRPr="00CD1A71">
        <w:rPr>
          <w:i/>
          <w:szCs w:val="24"/>
        </w:rPr>
        <w:t>rios</w:t>
      </w:r>
      <w:proofErr w:type="spellEnd"/>
      <w:r w:rsidRPr="00CD1A71">
        <w:rPr>
          <w:i/>
          <w:szCs w:val="24"/>
        </w:rPr>
        <w:t>“)</w:t>
      </w:r>
    </w:p>
    <w:p w:rsidR="0036147F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szCs w:val="24"/>
        </w:rPr>
      </w:pPr>
      <w:r w:rsidRPr="00CD1A71">
        <w:rPr>
          <w:szCs w:val="24"/>
        </w:rPr>
        <w:t>Im damaligen Griechentum war „</w:t>
      </w:r>
      <w:proofErr w:type="spellStart"/>
      <w:r w:rsidRPr="00CD1A71">
        <w:rPr>
          <w:szCs w:val="24"/>
        </w:rPr>
        <w:t>kyrios</w:t>
      </w:r>
      <w:proofErr w:type="spellEnd"/>
      <w:r w:rsidRPr="00CD1A71">
        <w:rPr>
          <w:szCs w:val="24"/>
        </w:rPr>
        <w:t xml:space="preserve">“ u.a. ein Hoheitstitel, z.B. für </w:t>
      </w:r>
      <w:r w:rsidR="007C65AF" w:rsidRPr="00CD1A71">
        <w:rPr>
          <w:szCs w:val="24"/>
        </w:rPr>
        <w:t xml:space="preserve">einen </w:t>
      </w:r>
      <w:r w:rsidRPr="00CD1A71">
        <w:rPr>
          <w:szCs w:val="24"/>
        </w:rPr>
        <w:t>Herrscher.</w:t>
      </w:r>
    </w:p>
    <w:p w:rsidR="00025E43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szCs w:val="24"/>
        </w:rPr>
      </w:pPr>
    </w:p>
    <w:p w:rsidR="00025E43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i/>
          <w:szCs w:val="24"/>
        </w:rPr>
      </w:pPr>
      <w:r w:rsidRPr="00CD1A71">
        <w:rPr>
          <w:i/>
          <w:szCs w:val="24"/>
        </w:rPr>
        <w:t>Lamm Gottes</w:t>
      </w:r>
    </w:p>
    <w:p w:rsidR="0036147F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szCs w:val="24"/>
        </w:rPr>
      </w:pPr>
      <w:r w:rsidRPr="00CD1A71">
        <w:rPr>
          <w:szCs w:val="24"/>
        </w:rPr>
        <w:t>Im Alten Testament wird bei dem Propheten Jesaja von einem „Knecht Gottes“ gesprochen, der das Leid der Welt und die Sünde der Menschen auf sich genommen hat und an ihrer St</w:t>
      </w:r>
      <w:r w:rsidR="006A2191">
        <w:rPr>
          <w:szCs w:val="24"/>
        </w:rPr>
        <w:t>elle geopfert wurde (Jesaja 53,</w:t>
      </w:r>
      <w:r w:rsidRPr="00CD1A71">
        <w:rPr>
          <w:szCs w:val="24"/>
        </w:rPr>
        <w:t>4</w:t>
      </w:r>
      <w:r w:rsidR="00243624">
        <w:rPr>
          <w:szCs w:val="24"/>
        </w:rPr>
        <w:t>–</w:t>
      </w:r>
      <w:r w:rsidRPr="00CD1A71">
        <w:rPr>
          <w:szCs w:val="24"/>
        </w:rPr>
        <w:t>7). Dieser Gottesknecht wird als „Lamm“ beschrieben.</w:t>
      </w:r>
    </w:p>
    <w:p w:rsidR="00025E43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szCs w:val="24"/>
        </w:rPr>
      </w:pPr>
    </w:p>
    <w:p w:rsidR="00025E43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i/>
          <w:szCs w:val="24"/>
        </w:rPr>
      </w:pPr>
      <w:r w:rsidRPr="00CD1A71">
        <w:rPr>
          <w:i/>
          <w:szCs w:val="24"/>
        </w:rPr>
        <w:t>Der gute Hirte</w:t>
      </w:r>
    </w:p>
    <w:p w:rsidR="00CD1A71" w:rsidRPr="00CD1A71" w:rsidRDefault="00025E43" w:rsidP="00CD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rPr>
          <w:szCs w:val="24"/>
        </w:rPr>
      </w:pPr>
      <w:r w:rsidRPr="00CD1A71">
        <w:rPr>
          <w:szCs w:val="24"/>
        </w:rPr>
        <w:t>Im Alten Testament wird Gott mit einem Hirten verglichen (Psalm 23).</w:t>
      </w:r>
    </w:p>
    <w:tbl>
      <w:tblPr>
        <w:tblStyle w:val="Tabellenraster"/>
        <w:tblpPr w:leftFromText="141" w:rightFromText="141" w:vertAnchor="page" w:horzAnchor="margin" w:tblpY="2039"/>
        <w:tblW w:w="0" w:type="auto"/>
        <w:tblLook w:val="04A0" w:firstRow="1" w:lastRow="0" w:firstColumn="1" w:lastColumn="0" w:noHBand="0" w:noVBand="1"/>
      </w:tblPr>
      <w:tblGrid>
        <w:gridCol w:w="2657"/>
        <w:gridCol w:w="2394"/>
        <w:gridCol w:w="2393"/>
        <w:gridCol w:w="2410"/>
      </w:tblGrid>
      <w:tr w:rsidR="00056874" w:rsidTr="00056874">
        <w:tc>
          <w:tcPr>
            <w:tcW w:w="2444" w:type="dxa"/>
            <w:shd w:val="clear" w:color="auto" w:fill="C6D9F1" w:themeFill="text2" w:themeFillTint="33"/>
          </w:tcPr>
          <w:p w:rsidR="00056874" w:rsidRDefault="00056874" w:rsidP="000568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Bibelstelle</w:t>
            </w:r>
          </w:p>
        </w:tc>
        <w:tc>
          <w:tcPr>
            <w:tcW w:w="2444" w:type="dxa"/>
            <w:shd w:val="clear" w:color="auto" w:fill="C6D9F1" w:themeFill="text2" w:themeFillTint="33"/>
          </w:tcPr>
          <w:p w:rsidR="00056874" w:rsidRDefault="00056874" w:rsidP="00056874">
            <w:pPr>
              <w:jc w:val="center"/>
              <w:rPr>
                <w:b/>
              </w:rPr>
            </w:pPr>
            <w:r>
              <w:rPr>
                <w:b/>
              </w:rPr>
              <w:t>Aussage zu Jesus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:rsidR="00056874" w:rsidRDefault="00056874" w:rsidP="00056874">
            <w:pPr>
              <w:jc w:val="center"/>
              <w:rPr>
                <w:b/>
              </w:rPr>
            </w:pPr>
            <w:r>
              <w:rPr>
                <w:b/>
              </w:rPr>
              <w:t>Deutung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:rsidR="00056874" w:rsidRDefault="00056874" w:rsidP="00056874">
            <w:pPr>
              <w:jc w:val="center"/>
              <w:rPr>
                <w:b/>
              </w:rPr>
            </w:pPr>
            <w:r>
              <w:rPr>
                <w:b/>
              </w:rPr>
              <w:t>Hintergrund</w:t>
            </w:r>
          </w:p>
        </w:tc>
      </w:tr>
      <w:tr w:rsidR="00056874" w:rsidTr="00056874">
        <w:tc>
          <w:tcPr>
            <w:tcW w:w="2444" w:type="dxa"/>
          </w:tcPr>
          <w:p w:rsidR="00056874" w:rsidRDefault="00056874" w:rsidP="00056874">
            <w:pPr>
              <w:rPr>
                <w:b/>
              </w:rPr>
            </w:pPr>
            <w:r w:rsidRPr="00251187">
              <w:rPr>
                <w:b/>
              </w:rPr>
              <w:t>Johannes</w:t>
            </w:r>
            <w:r w:rsidR="007120D1">
              <w:rPr>
                <w:b/>
              </w:rPr>
              <w:t>evangelium</w:t>
            </w:r>
            <w:r w:rsidRPr="00251187">
              <w:rPr>
                <w:b/>
              </w:rPr>
              <w:t xml:space="preserve"> 10,11</w:t>
            </w:r>
            <w:r>
              <w:rPr>
                <w:b/>
              </w:rPr>
              <w:t>+14+15</w:t>
            </w:r>
          </w:p>
        </w:tc>
        <w:tc>
          <w:tcPr>
            <w:tcW w:w="2444" w:type="dxa"/>
          </w:tcPr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</w:tr>
      <w:tr w:rsidR="00056874" w:rsidTr="00056874">
        <w:tc>
          <w:tcPr>
            <w:tcW w:w="2444" w:type="dxa"/>
          </w:tcPr>
          <w:p w:rsidR="00056874" w:rsidRDefault="007120D1" w:rsidP="00056874">
            <w:pPr>
              <w:rPr>
                <w:b/>
              </w:rPr>
            </w:pPr>
            <w:r>
              <w:rPr>
                <w:b/>
              </w:rPr>
              <w:t xml:space="preserve">Brief an die </w:t>
            </w:r>
            <w:r w:rsidR="006A2191">
              <w:rPr>
                <w:b/>
              </w:rPr>
              <w:t>Philipper 2,</w:t>
            </w:r>
            <w:r w:rsidR="00056874" w:rsidRPr="00251187">
              <w:rPr>
                <w:b/>
              </w:rPr>
              <w:t>8-11</w:t>
            </w:r>
          </w:p>
        </w:tc>
        <w:tc>
          <w:tcPr>
            <w:tcW w:w="2444" w:type="dxa"/>
          </w:tcPr>
          <w:p w:rsidR="00056874" w:rsidRDefault="00056874" w:rsidP="00056874">
            <w:pPr>
              <w:rPr>
                <w:b/>
              </w:rPr>
            </w:pPr>
          </w:p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</w:tr>
      <w:tr w:rsidR="00056874" w:rsidTr="00056874">
        <w:tc>
          <w:tcPr>
            <w:tcW w:w="2444" w:type="dxa"/>
          </w:tcPr>
          <w:p w:rsidR="00056874" w:rsidRDefault="006A2191" w:rsidP="00056874">
            <w:pPr>
              <w:rPr>
                <w:b/>
              </w:rPr>
            </w:pPr>
            <w:r>
              <w:rPr>
                <w:b/>
              </w:rPr>
              <w:t>Johannes</w:t>
            </w:r>
            <w:r w:rsidR="007120D1">
              <w:rPr>
                <w:b/>
              </w:rPr>
              <w:t>evangelium</w:t>
            </w:r>
            <w:r>
              <w:rPr>
                <w:b/>
              </w:rPr>
              <w:t xml:space="preserve"> 14,</w:t>
            </w:r>
            <w:r w:rsidR="00056874">
              <w:rPr>
                <w:b/>
              </w:rPr>
              <w:t>6-7</w:t>
            </w:r>
          </w:p>
        </w:tc>
        <w:tc>
          <w:tcPr>
            <w:tcW w:w="2444" w:type="dxa"/>
          </w:tcPr>
          <w:p w:rsidR="00056874" w:rsidRDefault="00056874" w:rsidP="00056874">
            <w:pPr>
              <w:rPr>
                <w:b/>
              </w:rPr>
            </w:pPr>
          </w:p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</w:tr>
      <w:tr w:rsidR="00056874" w:rsidTr="00056874">
        <w:tc>
          <w:tcPr>
            <w:tcW w:w="2444" w:type="dxa"/>
          </w:tcPr>
          <w:p w:rsidR="00056874" w:rsidRDefault="006A2191" w:rsidP="00056874">
            <w:pPr>
              <w:rPr>
                <w:b/>
              </w:rPr>
            </w:pPr>
            <w:r>
              <w:rPr>
                <w:b/>
              </w:rPr>
              <w:t>Markus</w:t>
            </w:r>
            <w:r w:rsidR="007120D1">
              <w:rPr>
                <w:b/>
              </w:rPr>
              <w:t>evangelium</w:t>
            </w:r>
            <w:r>
              <w:rPr>
                <w:b/>
              </w:rPr>
              <w:t xml:space="preserve"> 8,</w:t>
            </w:r>
            <w:r w:rsidR="00056874" w:rsidRPr="00251187">
              <w:rPr>
                <w:b/>
              </w:rPr>
              <w:t>27-29</w:t>
            </w:r>
          </w:p>
        </w:tc>
        <w:tc>
          <w:tcPr>
            <w:tcW w:w="2444" w:type="dxa"/>
          </w:tcPr>
          <w:p w:rsidR="00056874" w:rsidRDefault="00056874" w:rsidP="00056874">
            <w:pPr>
              <w:rPr>
                <w:b/>
              </w:rPr>
            </w:pPr>
          </w:p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</w:tr>
      <w:tr w:rsidR="00056874" w:rsidTr="00056874">
        <w:tc>
          <w:tcPr>
            <w:tcW w:w="2444" w:type="dxa"/>
          </w:tcPr>
          <w:p w:rsidR="00056874" w:rsidRDefault="006A2191" w:rsidP="007120D1">
            <w:pPr>
              <w:rPr>
                <w:b/>
              </w:rPr>
            </w:pPr>
            <w:r>
              <w:rPr>
                <w:b/>
              </w:rPr>
              <w:t>Johannes</w:t>
            </w:r>
            <w:r w:rsidR="007120D1">
              <w:rPr>
                <w:b/>
              </w:rPr>
              <w:t>evangelium</w:t>
            </w:r>
            <w:r>
              <w:rPr>
                <w:b/>
              </w:rPr>
              <w:t xml:space="preserve"> 1,</w:t>
            </w:r>
            <w:r w:rsidR="00056874" w:rsidRPr="00251187">
              <w:rPr>
                <w:b/>
              </w:rPr>
              <w:t>29</w:t>
            </w:r>
          </w:p>
        </w:tc>
        <w:tc>
          <w:tcPr>
            <w:tcW w:w="2444" w:type="dxa"/>
          </w:tcPr>
          <w:p w:rsidR="00056874" w:rsidRDefault="00056874" w:rsidP="00056874">
            <w:pPr>
              <w:rPr>
                <w:b/>
              </w:rPr>
            </w:pPr>
          </w:p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</w:tr>
      <w:tr w:rsidR="00056874" w:rsidTr="00056874">
        <w:tc>
          <w:tcPr>
            <w:tcW w:w="2444" w:type="dxa"/>
          </w:tcPr>
          <w:p w:rsidR="00056874" w:rsidRDefault="006A2191" w:rsidP="00056874">
            <w:pPr>
              <w:rPr>
                <w:b/>
              </w:rPr>
            </w:pPr>
            <w:r>
              <w:rPr>
                <w:b/>
              </w:rPr>
              <w:t>Markus</w:t>
            </w:r>
            <w:r w:rsidR="007120D1">
              <w:rPr>
                <w:b/>
              </w:rPr>
              <w:t>evangelium</w:t>
            </w:r>
            <w:r>
              <w:rPr>
                <w:b/>
              </w:rPr>
              <w:t xml:space="preserve"> 1,</w:t>
            </w:r>
            <w:r w:rsidR="00056874" w:rsidRPr="00251187">
              <w:rPr>
                <w:b/>
              </w:rPr>
              <w:t xml:space="preserve">9-11 </w:t>
            </w:r>
            <w:r w:rsidR="007120D1">
              <w:rPr>
                <w:b/>
              </w:rPr>
              <w:t xml:space="preserve">   </w:t>
            </w:r>
            <w:bookmarkStart w:id="0" w:name="_GoBack"/>
            <w:bookmarkEnd w:id="0"/>
            <w:r w:rsidR="00056874" w:rsidRPr="00251187">
              <w:rPr>
                <w:b/>
              </w:rPr>
              <w:t>und Johannes</w:t>
            </w:r>
            <w:r w:rsidR="007120D1">
              <w:rPr>
                <w:b/>
              </w:rPr>
              <w:t xml:space="preserve">- </w:t>
            </w:r>
            <w:proofErr w:type="spellStart"/>
            <w:r w:rsidR="007120D1">
              <w:rPr>
                <w:b/>
              </w:rPr>
              <w:t>evangelium</w:t>
            </w:r>
            <w:proofErr w:type="spellEnd"/>
            <w:r w:rsidR="00056874">
              <w:rPr>
                <w:b/>
              </w:rPr>
              <w:t xml:space="preserve"> </w:t>
            </w:r>
            <w:r>
              <w:rPr>
                <w:b/>
              </w:rPr>
              <w:t>1,</w:t>
            </w:r>
            <w:r w:rsidR="00056874" w:rsidRPr="00251187">
              <w:rPr>
                <w:b/>
              </w:rPr>
              <w:t>32-34</w:t>
            </w:r>
          </w:p>
        </w:tc>
        <w:tc>
          <w:tcPr>
            <w:tcW w:w="2444" w:type="dxa"/>
          </w:tcPr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</w:tr>
      <w:tr w:rsidR="00056874" w:rsidTr="00056874">
        <w:tc>
          <w:tcPr>
            <w:tcW w:w="2444" w:type="dxa"/>
          </w:tcPr>
          <w:p w:rsidR="00056874" w:rsidRDefault="006A2191" w:rsidP="00056874">
            <w:pPr>
              <w:rPr>
                <w:b/>
              </w:rPr>
            </w:pPr>
            <w:r>
              <w:rPr>
                <w:b/>
              </w:rPr>
              <w:t>Johannes</w:t>
            </w:r>
            <w:r w:rsidR="007120D1">
              <w:rPr>
                <w:b/>
              </w:rPr>
              <w:t>evangelium</w:t>
            </w:r>
            <w:r>
              <w:rPr>
                <w:b/>
              </w:rPr>
              <w:t xml:space="preserve"> 15,</w:t>
            </w:r>
            <w:r w:rsidR="00056874">
              <w:rPr>
                <w:b/>
              </w:rPr>
              <w:t>5</w:t>
            </w:r>
          </w:p>
        </w:tc>
        <w:tc>
          <w:tcPr>
            <w:tcW w:w="2444" w:type="dxa"/>
          </w:tcPr>
          <w:p w:rsidR="00056874" w:rsidRDefault="00056874" w:rsidP="00056874">
            <w:pPr>
              <w:rPr>
                <w:b/>
              </w:rPr>
            </w:pPr>
          </w:p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  <w:tc>
          <w:tcPr>
            <w:tcW w:w="2445" w:type="dxa"/>
          </w:tcPr>
          <w:p w:rsidR="00056874" w:rsidRDefault="00056874" w:rsidP="00056874">
            <w:pPr>
              <w:rPr>
                <w:b/>
              </w:rPr>
            </w:pPr>
          </w:p>
        </w:tc>
      </w:tr>
    </w:tbl>
    <w:p w:rsidR="0022055E" w:rsidRPr="0022055E" w:rsidRDefault="0022055E" w:rsidP="0022055E">
      <w:pPr>
        <w:rPr>
          <w:szCs w:val="24"/>
        </w:rPr>
      </w:pPr>
    </w:p>
    <w:sectPr w:rsidR="0022055E" w:rsidRPr="0022055E" w:rsidSect="007F4A6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37" w:rsidRDefault="005E1437" w:rsidP="00B10D91">
      <w:pPr>
        <w:spacing w:before="0" w:after="0" w:line="240" w:lineRule="auto"/>
      </w:pPr>
      <w:r>
        <w:separator/>
      </w:r>
    </w:p>
  </w:endnote>
  <w:endnote w:type="continuationSeparator" w:id="0">
    <w:p w:rsidR="005E1437" w:rsidRDefault="005E1437" w:rsidP="00B10D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37" w:rsidRDefault="005E1437" w:rsidP="00B10D91">
      <w:pPr>
        <w:spacing w:before="0" w:after="0" w:line="240" w:lineRule="auto"/>
      </w:pPr>
      <w:r>
        <w:separator/>
      </w:r>
    </w:p>
  </w:footnote>
  <w:footnote w:type="continuationSeparator" w:id="0">
    <w:p w:rsidR="005E1437" w:rsidRDefault="005E1437" w:rsidP="00B10D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F855A7" w:rsidRPr="00F855A7" w:rsidTr="001C7A98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F855A7" w:rsidRPr="00F855A7" w:rsidRDefault="00F855A7" w:rsidP="00F855A7">
          <w:pPr>
            <w:spacing w:before="0" w:after="0" w:line="240" w:lineRule="auto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F855A7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2</w:t>
          </w:r>
          <w:r w:rsidRPr="00F855A7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F855A7" w:rsidRPr="00F855A7" w:rsidRDefault="00F855A7" w:rsidP="00F855A7">
          <w:pPr>
            <w:spacing w:before="0" w:after="0" w:line="240" w:lineRule="auto"/>
            <w:rPr>
              <w:rFonts w:cs="Segoe UI"/>
              <w:b/>
              <w:bCs/>
              <w:spacing w:val="20"/>
              <w:sz w:val="32"/>
              <w:szCs w:val="32"/>
            </w:rPr>
          </w:pPr>
          <w:r>
            <w:rPr>
              <w:rFonts w:cs="Segoe UI"/>
              <w:b/>
              <w:bCs/>
              <w:spacing w:val="20"/>
              <w:sz w:val="32"/>
              <w:szCs w:val="32"/>
            </w:rPr>
            <w:t>Bibelarbeit (in Partnerarbeit)</w:t>
          </w:r>
        </w:p>
        <w:p w:rsidR="00F855A7" w:rsidRPr="00F855A7" w:rsidRDefault="006A2191" w:rsidP="00F855A7">
          <w:pPr>
            <w:spacing w:before="0" w:after="0" w:line="240" w:lineRule="auto"/>
            <w:rPr>
              <w:rFonts w:cs="Segoe UI"/>
              <w:color w:val="404040" w:themeColor="text1" w:themeTint="BF"/>
              <w:sz w:val="18"/>
            </w:rPr>
          </w:pPr>
          <w:r>
            <w:rPr>
              <w:rFonts w:cs="Segoe UI"/>
              <w:color w:val="404040" w:themeColor="text1" w:themeTint="BF"/>
              <w:sz w:val="18"/>
            </w:rPr>
            <w:t xml:space="preserve">UE „Christusbilder – </w:t>
          </w:r>
          <w:r w:rsidR="00F855A7" w:rsidRPr="00F855A7">
            <w:rPr>
              <w:rFonts w:cs="Segoe UI"/>
              <w:color w:val="404040" w:themeColor="text1" w:themeTint="BF"/>
              <w:sz w:val="18"/>
            </w:rPr>
            <w:t>interkulturell“ | Sek I | G. Neumann</w:t>
          </w:r>
        </w:p>
      </w:tc>
    </w:tr>
  </w:tbl>
  <w:p w:rsidR="00B10D91" w:rsidRPr="00B10D91" w:rsidRDefault="00B10D91" w:rsidP="00B10D91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04"/>
    <w:multiLevelType w:val="hybridMultilevel"/>
    <w:tmpl w:val="8D1271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07D7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5E8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A7737"/>
    <w:multiLevelType w:val="hybridMultilevel"/>
    <w:tmpl w:val="F55E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3078"/>
    <w:multiLevelType w:val="hybridMultilevel"/>
    <w:tmpl w:val="CCE295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E521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70EF"/>
    <w:multiLevelType w:val="hybridMultilevel"/>
    <w:tmpl w:val="42DA3A9C"/>
    <w:lvl w:ilvl="0" w:tplc="C218BE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B07A8"/>
    <w:multiLevelType w:val="hybridMultilevel"/>
    <w:tmpl w:val="1B0280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F103E"/>
    <w:multiLevelType w:val="hybridMultilevel"/>
    <w:tmpl w:val="570E2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1"/>
    <w:rsid w:val="00012675"/>
    <w:rsid w:val="00025E43"/>
    <w:rsid w:val="00032AD5"/>
    <w:rsid w:val="00056874"/>
    <w:rsid w:val="0009450E"/>
    <w:rsid w:val="000B0225"/>
    <w:rsid w:val="000B434A"/>
    <w:rsid w:val="00163350"/>
    <w:rsid w:val="00172F1A"/>
    <w:rsid w:val="001B0D32"/>
    <w:rsid w:val="001C05DF"/>
    <w:rsid w:val="001E2F00"/>
    <w:rsid w:val="00213B03"/>
    <w:rsid w:val="0022055E"/>
    <w:rsid w:val="00221D12"/>
    <w:rsid w:val="00243624"/>
    <w:rsid w:val="00251187"/>
    <w:rsid w:val="002D2EA2"/>
    <w:rsid w:val="002F57CD"/>
    <w:rsid w:val="0036147F"/>
    <w:rsid w:val="003C652E"/>
    <w:rsid w:val="003F4AA2"/>
    <w:rsid w:val="004072D5"/>
    <w:rsid w:val="00432305"/>
    <w:rsid w:val="00454D45"/>
    <w:rsid w:val="004630E9"/>
    <w:rsid w:val="00483A39"/>
    <w:rsid w:val="004B0A15"/>
    <w:rsid w:val="004D0CB3"/>
    <w:rsid w:val="00513809"/>
    <w:rsid w:val="0051595B"/>
    <w:rsid w:val="005228C6"/>
    <w:rsid w:val="005305D3"/>
    <w:rsid w:val="005E1437"/>
    <w:rsid w:val="0060039F"/>
    <w:rsid w:val="00670030"/>
    <w:rsid w:val="006931E6"/>
    <w:rsid w:val="006A2191"/>
    <w:rsid w:val="006A78CE"/>
    <w:rsid w:val="006D1A83"/>
    <w:rsid w:val="006E0968"/>
    <w:rsid w:val="007120D1"/>
    <w:rsid w:val="00733474"/>
    <w:rsid w:val="007C65AF"/>
    <w:rsid w:val="007E4113"/>
    <w:rsid w:val="007F1829"/>
    <w:rsid w:val="007F4A61"/>
    <w:rsid w:val="00844F64"/>
    <w:rsid w:val="00850BD1"/>
    <w:rsid w:val="00854ACA"/>
    <w:rsid w:val="008B3FAD"/>
    <w:rsid w:val="008E7BDC"/>
    <w:rsid w:val="00913FED"/>
    <w:rsid w:val="00914B9A"/>
    <w:rsid w:val="00917963"/>
    <w:rsid w:val="00922D67"/>
    <w:rsid w:val="009A3E23"/>
    <w:rsid w:val="009D65F6"/>
    <w:rsid w:val="009E71E3"/>
    <w:rsid w:val="00A27C8E"/>
    <w:rsid w:val="00AA6039"/>
    <w:rsid w:val="00AF0612"/>
    <w:rsid w:val="00B10D91"/>
    <w:rsid w:val="00B20294"/>
    <w:rsid w:val="00B3406E"/>
    <w:rsid w:val="00B508AD"/>
    <w:rsid w:val="00BB6AC4"/>
    <w:rsid w:val="00BD3FB4"/>
    <w:rsid w:val="00C56001"/>
    <w:rsid w:val="00C71445"/>
    <w:rsid w:val="00C73919"/>
    <w:rsid w:val="00CA3C0A"/>
    <w:rsid w:val="00CD1A71"/>
    <w:rsid w:val="00ED22A3"/>
    <w:rsid w:val="00EF647E"/>
    <w:rsid w:val="00F53D51"/>
    <w:rsid w:val="00F855A7"/>
    <w:rsid w:val="00F9321D"/>
    <w:rsid w:val="00FD6C01"/>
    <w:rsid w:val="00FF39A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855A7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855A7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3D47-2B05-4F07-8D28-13B64390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Dr. Gerhard</dc:creator>
  <cp:lastModifiedBy>Neumann, Dr. Gerhard</cp:lastModifiedBy>
  <cp:revision>3</cp:revision>
  <dcterms:created xsi:type="dcterms:W3CDTF">2018-05-04T10:11:00Z</dcterms:created>
  <dcterms:modified xsi:type="dcterms:W3CDTF">2018-05-04T10:17:00Z</dcterms:modified>
</cp:coreProperties>
</file>