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E" w:rsidRPr="00804BFE" w:rsidRDefault="00804BFE" w:rsidP="00804BFE">
      <w:pPr>
        <w:spacing w:line="276" w:lineRule="auto"/>
        <w:rPr>
          <w:color w:val="7030A0"/>
          <w:sz w:val="32"/>
          <w:szCs w:val="32"/>
        </w:rPr>
      </w:pPr>
      <w:r w:rsidRPr="00804BFE">
        <w:rPr>
          <w:noProof/>
          <w:color w:val="7030A0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73DCA542">
            <wp:simplePos x="0" y="0"/>
            <wp:positionH relativeFrom="column">
              <wp:posOffset>4133244</wp:posOffset>
            </wp:positionH>
            <wp:positionV relativeFrom="paragraph">
              <wp:posOffset>-32385</wp:posOffset>
            </wp:positionV>
            <wp:extent cx="1587500" cy="4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FE">
        <w:rPr>
          <w:color w:val="7030A0"/>
          <w:sz w:val="32"/>
          <w:szCs w:val="32"/>
        </w:rPr>
        <w:t xml:space="preserve">Religionspädagogische Materialstelle </w:t>
      </w:r>
    </w:p>
    <w:p w:rsidR="00804BFE" w:rsidRPr="00804BFE" w:rsidRDefault="00804BFE" w:rsidP="00804BFE">
      <w:pPr>
        <w:spacing w:line="276" w:lineRule="auto"/>
        <w:rPr>
          <w:color w:val="7030A0"/>
        </w:rPr>
      </w:pPr>
      <w:r w:rsidRPr="00804BFE">
        <w:rPr>
          <w:color w:val="7030A0"/>
        </w:rPr>
        <w:t>im Theologischen Seminar der EKHN</w:t>
      </w:r>
      <w:r>
        <w:rPr>
          <w:color w:val="7030A0"/>
        </w:rPr>
        <w:t xml:space="preserve">, </w:t>
      </w:r>
      <w:r w:rsidRPr="00804BFE">
        <w:rPr>
          <w:color w:val="7030A0"/>
        </w:rPr>
        <w:t>Schloss Herborn</w:t>
      </w:r>
    </w:p>
    <w:p w:rsidR="00804BFE" w:rsidRDefault="00804BFE"/>
    <w:p w:rsidR="008F7E93" w:rsidRDefault="002766E7"/>
    <w:p w:rsidR="00804BFE" w:rsidRPr="00667053" w:rsidRDefault="00804BFE" w:rsidP="00667053">
      <w:pPr>
        <w:jc w:val="both"/>
        <w:rPr>
          <w:b/>
          <w:bCs/>
          <w:i/>
          <w:iCs/>
        </w:rPr>
      </w:pPr>
      <w:r w:rsidRPr="00667053">
        <w:rPr>
          <w:b/>
          <w:bCs/>
          <w:i/>
          <w:iCs/>
        </w:rPr>
        <w:t>Was?</w:t>
      </w:r>
    </w:p>
    <w:p w:rsidR="00804BFE" w:rsidRDefault="00804BFE" w:rsidP="00667053">
      <w:pPr>
        <w:jc w:val="both"/>
      </w:pPr>
    </w:p>
    <w:p w:rsidR="00804BFE" w:rsidRDefault="00804BFE" w:rsidP="00667053">
      <w:pPr>
        <w:ind w:left="700"/>
        <w:jc w:val="both"/>
      </w:pPr>
      <w:r>
        <w:t>Für den Religionsunterricht, die Konfirmandenarbeit sowie weitere Formen kirchl</w:t>
      </w:r>
      <w:r>
        <w:t>i</w:t>
      </w:r>
      <w:r>
        <w:t>cher Kinder- und Jugendarbeit in der Region um Herborn hat das Religionspädagog</w:t>
      </w:r>
      <w:r>
        <w:t>i</w:t>
      </w:r>
      <w:r>
        <w:t xml:space="preserve">sche Institut der EKKW und der EKHN (Regionalstelle Marburg) eine </w:t>
      </w:r>
      <w:r w:rsidR="006565C0">
        <w:t xml:space="preserve">Materialstelle </w:t>
      </w:r>
      <w:r>
        <w:t xml:space="preserve"> eingerichtet.</w:t>
      </w:r>
    </w:p>
    <w:p w:rsidR="00804BFE" w:rsidRDefault="00804BFE" w:rsidP="00667053">
      <w:pPr>
        <w:jc w:val="both"/>
      </w:pPr>
    </w:p>
    <w:p w:rsidR="00804BFE" w:rsidRPr="00667053" w:rsidRDefault="00804BFE" w:rsidP="00667053">
      <w:pPr>
        <w:jc w:val="both"/>
        <w:rPr>
          <w:b/>
          <w:bCs/>
          <w:i/>
          <w:iCs/>
        </w:rPr>
      </w:pPr>
      <w:r w:rsidRPr="00667053">
        <w:rPr>
          <w:b/>
          <w:bCs/>
          <w:i/>
          <w:iCs/>
        </w:rPr>
        <w:t>Wo?</w:t>
      </w:r>
    </w:p>
    <w:p w:rsidR="00804BFE" w:rsidRDefault="00804BFE" w:rsidP="00667053">
      <w:pPr>
        <w:jc w:val="both"/>
      </w:pPr>
    </w:p>
    <w:p w:rsidR="006565C0" w:rsidRDefault="00804BFE" w:rsidP="00667053">
      <w:pPr>
        <w:ind w:left="700"/>
        <w:jc w:val="both"/>
      </w:pPr>
      <w:r>
        <w:t xml:space="preserve">Die Materialien können in der Bibliothek des Theologischen Seminars der EKHN (Schloss Herborn), Nassaustraße 36, ausgeliehen werden. </w:t>
      </w:r>
    </w:p>
    <w:p w:rsidR="006565C0" w:rsidRDefault="006565C0" w:rsidP="00667053">
      <w:pPr>
        <w:ind w:left="700"/>
        <w:jc w:val="both"/>
      </w:pPr>
    </w:p>
    <w:p w:rsidR="00804BFE" w:rsidRDefault="00804BFE" w:rsidP="00667053">
      <w:pPr>
        <w:ind w:left="700"/>
        <w:jc w:val="both"/>
      </w:pPr>
      <w:r>
        <w:t>Die Öffnungszeiten sind:</w:t>
      </w:r>
    </w:p>
    <w:p w:rsidR="00804BFE" w:rsidRDefault="00804BFE" w:rsidP="00667053">
      <w:pPr>
        <w:jc w:val="both"/>
      </w:pPr>
    </w:p>
    <w:p w:rsidR="00804BFE" w:rsidRDefault="00804BFE" w:rsidP="00667053">
      <w:pPr>
        <w:ind w:firstLine="700"/>
        <w:jc w:val="both"/>
      </w:pPr>
      <w:r>
        <w:t xml:space="preserve">Mo.-Fr. </w:t>
      </w:r>
      <w:r>
        <w:tab/>
        <w:t>9:30-12:30 Uhr</w:t>
      </w:r>
    </w:p>
    <w:p w:rsidR="00804BFE" w:rsidRDefault="00804BFE" w:rsidP="00667053">
      <w:pPr>
        <w:ind w:firstLine="700"/>
        <w:jc w:val="both"/>
      </w:pPr>
      <w:r>
        <w:t xml:space="preserve">Mo. und Do. </w:t>
      </w:r>
      <w:r>
        <w:tab/>
        <w:t>14:00-15:30 Uhr</w:t>
      </w:r>
    </w:p>
    <w:p w:rsidR="00804BFE" w:rsidRDefault="006565C0" w:rsidP="00667053">
      <w:pPr>
        <w:ind w:firstLine="700"/>
        <w:jc w:val="both"/>
      </w:pPr>
      <w:r>
        <w:t>sowie</w:t>
      </w:r>
      <w:r w:rsidR="00804BFE">
        <w:t xml:space="preserve"> nach telefonischer Absprache unter</w:t>
      </w:r>
    </w:p>
    <w:p w:rsidR="00804BFE" w:rsidRDefault="00804BFE" w:rsidP="00667053">
      <w:pPr>
        <w:ind w:firstLine="700"/>
        <w:jc w:val="both"/>
      </w:pPr>
      <w:r>
        <w:t>(02772) 4717-103</w:t>
      </w:r>
      <w:r w:rsidR="006565C0">
        <w:t>.</w:t>
      </w:r>
    </w:p>
    <w:p w:rsidR="00804BFE" w:rsidRDefault="00804BFE" w:rsidP="00667053">
      <w:pPr>
        <w:ind w:firstLine="700"/>
        <w:jc w:val="both"/>
      </w:pPr>
    </w:p>
    <w:p w:rsidR="00804BFE" w:rsidRDefault="00804BFE" w:rsidP="00667053">
      <w:pPr>
        <w:ind w:firstLine="700"/>
        <w:jc w:val="both"/>
      </w:pPr>
      <w:r>
        <w:t xml:space="preserve">Weitere Informationen und den Online-Katalog (OPAC) des Seminars </w:t>
      </w:r>
    </w:p>
    <w:p w:rsidR="00804BFE" w:rsidRDefault="00804BFE" w:rsidP="00667053">
      <w:pPr>
        <w:ind w:firstLine="700"/>
        <w:jc w:val="both"/>
      </w:pPr>
      <w:r>
        <w:t>finden Sie unter:</w:t>
      </w:r>
    </w:p>
    <w:p w:rsidR="00804BFE" w:rsidRDefault="00804BFE" w:rsidP="00667053">
      <w:pPr>
        <w:ind w:firstLine="700"/>
        <w:jc w:val="both"/>
      </w:pPr>
    </w:p>
    <w:p w:rsidR="00804BFE" w:rsidRDefault="00667053" w:rsidP="00667053">
      <w:pPr>
        <w:ind w:firstLine="700"/>
        <w:jc w:val="both"/>
      </w:pPr>
      <w:r>
        <w:t>http://www.theologisches-seminar-herborn.de/bibliothek/</w:t>
      </w:r>
    </w:p>
    <w:p w:rsidR="00804BFE" w:rsidRDefault="00804BFE" w:rsidP="00667053">
      <w:pPr>
        <w:jc w:val="both"/>
      </w:pPr>
    </w:p>
    <w:p w:rsidR="00101774" w:rsidRDefault="00101774" w:rsidP="00667053">
      <w:pPr>
        <w:jc w:val="both"/>
      </w:pPr>
    </w:p>
    <w:p w:rsidR="00804BFE" w:rsidRPr="00667053" w:rsidRDefault="00804BFE" w:rsidP="00667053">
      <w:pPr>
        <w:jc w:val="both"/>
        <w:rPr>
          <w:b/>
          <w:bCs/>
          <w:i/>
          <w:iCs/>
        </w:rPr>
      </w:pPr>
      <w:r w:rsidRPr="00667053">
        <w:rPr>
          <w:b/>
          <w:bCs/>
          <w:i/>
          <w:iCs/>
        </w:rPr>
        <w:t>Wie?</w:t>
      </w:r>
    </w:p>
    <w:p w:rsidR="00667053" w:rsidRDefault="00667053" w:rsidP="00667053">
      <w:pPr>
        <w:jc w:val="both"/>
      </w:pPr>
    </w:p>
    <w:p w:rsidR="00667053" w:rsidRDefault="00667053" w:rsidP="00667053">
      <w:pPr>
        <w:ind w:left="700"/>
        <w:jc w:val="both"/>
      </w:pPr>
      <w:r>
        <w:t>Es gelten die Nutzungsbedingungen der Bibliothek des Theologischen Seminars. Alle Einzelheiten können Sie mit dem Bibliothekspersonal besprechen. Bitte vergewissern Sie sich über den Online-Katalog oder telefonisch, dass die gewünschten Materialien verfügbar sind.</w:t>
      </w:r>
    </w:p>
    <w:p w:rsidR="00667053" w:rsidRDefault="00667053" w:rsidP="00667053"/>
    <w:p w:rsidR="00667053" w:rsidRDefault="00667053" w:rsidP="00667053"/>
    <w:p w:rsidR="00667053" w:rsidRDefault="00667053" w:rsidP="00667053"/>
    <w:p w:rsidR="00667053" w:rsidRDefault="00667053" w:rsidP="00667053">
      <w:pPr>
        <w:jc w:val="both"/>
      </w:pPr>
      <w:r>
        <w:t>Auf den folgenden Seiten erhalten Sie einen Überblick über die aktuell vorhandenen Mater</w:t>
      </w:r>
      <w:r>
        <w:t>i</w:t>
      </w:r>
      <w:r w:rsidR="006565C0">
        <w:t>alien.</w:t>
      </w:r>
    </w:p>
    <w:p w:rsidR="00667053" w:rsidRDefault="00667053" w:rsidP="00667053">
      <w:pPr>
        <w:jc w:val="both"/>
      </w:pPr>
    </w:p>
    <w:p w:rsidR="00667053" w:rsidRDefault="00667053" w:rsidP="00667053">
      <w:pPr>
        <w:jc w:val="both"/>
      </w:pPr>
      <w:r>
        <w:t>Bitte beachten Sie, dass die Sammlung in naher Zukunft ausgebaut werden soll. Sie haben Vorschläge zur Anschaffung</w:t>
      </w:r>
      <w:r w:rsidR="006565C0">
        <w:t>?</w:t>
      </w:r>
      <w:r>
        <w:t xml:space="preserve"> </w:t>
      </w:r>
      <w:r w:rsidR="006565C0">
        <w:t>Dann r</w:t>
      </w:r>
      <w:r>
        <w:t xml:space="preserve">ichten Sie diese gerne per Email an die Regionalstelle Marburg des RPI: </w:t>
      </w:r>
      <w:hyperlink r:id="rId10" w:history="1">
        <w:r w:rsidRPr="008F7123">
          <w:rPr>
            <w:rStyle w:val="Hyperlink"/>
          </w:rPr>
          <w:t>marburg@rpi-ekkw-ekhn.de</w:t>
        </w:r>
      </w:hyperlink>
    </w:p>
    <w:p w:rsidR="00667053" w:rsidRDefault="00667053" w:rsidP="00667053"/>
    <w:p w:rsidR="00667053" w:rsidRDefault="00667053" w:rsidP="00667053"/>
    <w:p w:rsidR="00667053" w:rsidRDefault="00667053">
      <w:r>
        <w:br w:type="page"/>
      </w:r>
    </w:p>
    <w:p w:rsidR="00667053" w:rsidRPr="00101774" w:rsidRDefault="00667053" w:rsidP="00FA6BFA">
      <w:pPr>
        <w:jc w:val="center"/>
        <w:rPr>
          <w:b/>
          <w:bCs/>
          <w:sz w:val="32"/>
          <w:szCs w:val="32"/>
          <w:u w:val="single"/>
        </w:rPr>
      </w:pPr>
      <w:r w:rsidRPr="00101774">
        <w:rPr>
          <w:b/>
          <w:bCs/>
          <w:sz w:val="32"/>
          <w:szCs w:val="32"/>
          <w:u w:val="single"/>
        </w:rPr>
        <w:lastRenderedPageBreak/>
        <w:t>Übersicht über die verfügbaren Materialien</w:t>
      </w:r>
    </w:p>
    <w:p w:rsidR="00667053" w:rsidRDefault="00667053"/>
    <w:p w:rsidR="00FA6BFA" w:rsidRDefault="00FA6B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1"/>
        <w:gridCol w:w="3196"/>
        <w:gridCol w:w="4807"/>
      </w:tblGrid>
      <w:tr w:rsidR="00667053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667053" w:rsidRPr="00FA6BFA" w:rsidRDefault="00667053" w:rsidP="00887297">
            <w:pPr>
              <w:rPr>
                <w:b/>
                <w:bCs/>
              </w:rPr>
            </w:pPr>
            <w:proofErr w:type="spellStart"/>
            <w:r w:rsidRPr="00FA6BFA">
              <w:rPr>
                <w:b/>
                <w:bCs/>
              </w:rPr>
              <w:t>Kamishibai</w:t>
            </w:r>
            <w:proofErr w:type="spellEnd"/>
            <w:r w:rsidRPr="00FA6BFA">
              <w:rPr>
                <w:b/>
                <w:bCs/>
              </w:rPr>
              <w:t>-Erzähltheater</w:t>
            </w:r>
          </w:p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667053" w:rsidRDefault="00F74D48" w:rsidP="00F74D48">
            <w:r>
              <w:t xml:space="preserve">2 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3196" w:type="dxa"/>
          </w:tcPr>
          <w:p w:rsidR="00667053" w:rsidRDefault="00F74D48" w:rsidP="00F74D48">
            <w:r>
              <w:rPr>
                <w:noProof/>
                <w:lang w:eastAsia="de-DE"/>
              </w:rPr>
              <w:drawing>
                <wp:inline distT="0" distB="0" distL="0" distR="0" wp14:anchorId="39E9350C" wp14:editId="42A4F057">
                  <wp:extent cx="1891794" cy="872990"/>
                  <wp:effectExtent l="0" t="0" r="635" b="3810"/>
                  <wp:docPr id="2" name="Grafik 2" descr="Ein Bild, das drinnen, Wand, r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+UOnkiIThaCuw7LTjBhy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73" b="20999"/>
                          <a:stretch/>
                        </pic:blipFill>
                        <pic:spPr bwMode="auto">
                          <a:xfrm rot="10800000">
                            <a:off x="0" y="0"/>
                            <a:ext cx="1909805" cy="88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:rsidR="00667053" w:rsidRPr="00887297" w:rsidRDefault="00F74D48" w:rsidP="00F74D48">
            <w:pPr>
              <w:rPr>
                <w:b/>
                <w:bCs/>
              </w:rPr>
            </w:pPr>
            <w:proofErr w:type="spellStart"/>
            <w:r w:rsidRPr="00887297">
              <w:rPr>
                <w:b/>
                <w:bCs/>
              </w:rPr>
              <w:t>Kamishibai</w:t>
            </w:r>
            <w:proofErr w:type="spellEnd"/>
            <w:r w:rsidRPr="00887297">
              <w:rPr>
                <w:b/>
                <w:bCs/>
              </w:rPr>
              <w:t>-Erzähltheater</w:t>
            </w:r>
          </w:p>
        </w:tc>
      </w:tr>
      <w:tr w:rsidR="00887297" w:rsidTr="00887297">
        <w:trPr>
          <w:trHeight w:val="874"/>
        </w:trPr>
        <w:tc>
          <w:tcPr>
            <w:tcW w:w="1061" w:type="dxa"/>
          </w:tcPr>
          <w:p w:rsidR="00F74D48" w:rsidRDefault="00F74D48" w:rsidP="00F74D48"/>
        </w:tc>
        <w:tc>
          <w:tcPr>
            <w:tcW w:w="8003" w:type="dxa"/>
            <w:gridSpan w:val="2"/>
          </w:tcPr>
          <w:p w:rsidR="00F74D48" w:rsidRDefault="00F74D48" w:rsidP="00F74D48">
            <w:r>
              <w:t xml:space="preserve">Dazu zahlreiche Bildkarten aus dem Don-Bosco-Verlag zu biblischen, </w:t>
            </w:r>
          </w:p>
          <w:p w:rsidR="00F74D48" w:rsidRDefault="00F74D48" w:rsidP="00F74D48">
            <w:r>
              <w:t>kirchlichen und interreligiösen Themen:</w:t>
            </w:r>
          </w:p>
        </w:tc>
      </w:tr>
      <w:tr w:rsidR="00887297" w:rsidTr="00887297">
        <w:trPr>
          <w:trHeight w:val="8783"/>
        </w:trPr>
        <w:tc>
          <w:tcPr>
            <w:tcW w:w="1061" w:type="dxa"/>
          </w:tcPr>
          <w:p w:rsidR="00F74D48" w:rsidRDefault="00F74D48" w:rsidP="00F74D48"/>
        </w:tc>
        <w:tc>
          <w:tcPr>
            <w:tcW w:w="8003" w:type="dxa"/>
            <w:gridSpan w:val="2"/>
          </w:tcPr>
          <w:tbl>
            <w:tblPr>
              <w:tblW w:w="5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4518"/>
            </w:tblGrid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51037</w:t>
                  </w:r>
                </w:p>
              </w:tc>
              <w:tc>
                <w:tcPr>
                  <w:tcW w:w="45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Jesus wird geboren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51042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Jesus ist auferstanden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51043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Schöpfungsgeschichte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51048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Zachäus auf dem Baum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51049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Jesus segnet die Kinder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51062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Noahs Arche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51065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Der Kreuzweg Jesu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51067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Der verlorene Sohn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51068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David und Goliat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51074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Der barmherzige Samariter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51108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Geschichte von Maria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51109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Jona läuft weg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51110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wunderbare Brotvermehrung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51111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Zehn Gebote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51131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Jesus und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Bartimäus</w:t>
                  </w:r>
                  <w:proofErr w:type="spellEnd"/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51132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Josef und seine Brüder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51134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Sankt Martin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51135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Geschichte von Martin Luther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51136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Weltreligionen: Was uns verbindet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51158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Schuld und Versöhnung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51159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Das letzte Abendmahl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51196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Credo: das Glaubensbekenntnis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51202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Weisen aus dem Morgenland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51203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Maria und Elisabet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51217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Wir haben Rechte!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51251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Die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Emmausgeschichte</w:t>
                  </w:r>
                  <w:proofErr w:type="spellEnd"/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51252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Jesus erzählt vom Reich Gottes. Vier Gleichnisse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51253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Betül und Nele erleben den Ramadan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51271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Der Sturm auf dem See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51272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Heilung des Gelähmten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51310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Hochzeit zu Kana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51311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Mose und die zehn Gebote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51330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Bibel - Heiliges Buch der Christen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51370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Elija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der Wüste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51371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Abraham und Sara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51405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Der Turmbau zu Babel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51406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Mose und der brennende Dornbusch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51411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Unser Osterkalender fürs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Kamishibai</w:t>
                  </w:r>
                  <w:proofErr w:type="spellEnd"/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51414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Das Vaterunser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51439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Jakob und Esau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51451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Nikolaus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51452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Erntedank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51461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Ostererzählung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51488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Betül und Nele erleben das Opferfest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51492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Ostern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51493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Pfingsten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51494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Rut und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Noomi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fangen neu an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51505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Weihnachtserzählung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51515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Kain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und Abel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51544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Die Pfingsterzählung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51545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Abraham und Isaak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51546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Die Geschichte von Johannes </w:t>
                  </w:r>
                </w:p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dem Täufer</w:t>
                  </w:r>
                </w:p>
              </w:tc>
            </w:tr>
            <w:tr w:rsidR="00F74D48" w:rsidTr="00F74D48">
              <w:trPr>
                <w:trHeight w:val="340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51547</w:t>
                  </w:r>
                </w:p>
              </w:tc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4D48" w:rsidRDefault="00F74D48" w:rsidP="00F74D4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Adam und Eva</w:t>
                  </w:r>
                </w:p>
              </w:tc>
            </w:tr>
          </w:tbl>
          <w:p w:rsidR="00F74D48" w:rsidRDefault="00F74D48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667053" w:rsidRDefault="00FA6BFA" w:rsidP="00F74D48">
            <w:r>
              <w:lastRenderedPageBreak/>
              <w:t xml:space="preserve">2 </w:t>
            </w:r>
            <w:proofErr w:type="spellStart"/>
            <w:r>
              <w:t>Stk</w:t>
            </w:r>
            <w:proofErr w:type="spellEnd"/>
            <w:r>
              <w:t>.</w:t>
            </w:r>
          </w:p>
        </w:tc>
        <w:tc>
          <w:tcPr>
            <w:tcW w:w="3196" w:type="dxa"/>
          </w:tcPr>
          <w:p w:rsidR="00667053" w:rsidRDefault="00667053" w:rsidP="00F74D48"/>
        </w:tc>
        <w:tc>
          <w:tcPr>
            <w:tcW w:w="4807" w:type="dxa"/>
          </w:tcPr>
          <w:p w:rsidR="00FA6BFA" w:rsidRPr="00887297" w:rsidRDefault="00887297" w:rsidP="00F74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Buch: </w:t>
            </w:r>
            <w:r w:rsidR="00FA6BFA" w:rsidRPr="00887297">
              <w:rPr>
                <w:b/>
                <w:bCs/>
              </w:rPr>
              <w:t xml:space="preserve">Mein Erzähltheater </w:t>
            </w:r>
            <w:proofErr w:type="spellStart"/>
            <w:r w:rsidR="00FA6BFA" w:rsidRPr="00887297">
              <w:rPr>
                <w:b/>
                <w:bCs/>
              </w:rPr>
              <w:t>Kamishibai</w:t>
            </w:r>
            <w:proofErr w:type="spellEnd"/>
            <w:r w:rsidR="00FA6BFA" w:rsidRPr="00887297">
              <w:rPr>
                <w:b/>
                <w:bCs/>
              </w:rPr>
              <w:t xml:space="preserve">: </w:t>
            </w:r>
          </w:p>
          <w:p w:rsidR="00667053" w:rsidRDefault="00FA6BFA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Erzählen mit Musik und Klang</w:t>
            </w:r>
          </w:p>
          <w:p w:rsidR="006565C0" w:rsidRDefault="006565C0" w:rsidP="00F74D48"/>
          <w:p w:rsidR="00101774" w:rsidRDefault="00101774" w:rsidP="00F74D48"/>
        </w:tc>
      </w:tr>
      <w:tr w:rsidR="00FA6BFA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FA6BFA" w:rsidRPr="00887297" w:rsidRDefault="00FA6BFA" w:rsidP="00887297">
            <w:pPr>
              <w:rPr>
                <w:b/>
                <w:bCs/>
              </w:rPr>
            </w:pPr>
            <w:proofErr w:type="spellStart"/>
            <w:r w:rsidRPr="00887297">
              <w:rPr>
                <w:b/>
                <w:bCs/>
              </w:rPr>
              <w:t>Godly</w:t>
            </w:r>
            <w:proofErr w:type="spellEnd"/>
            <w:r w:rsidRPr="00887297">
              <w:rPr>
                <w:b/>
                <w:bCs/>
              </w:rPr>
              <w:t xml:space="preserve"> Play</w:t>
            </w:r>
          </w:p>
        </w:tc>
      </w:tr>
      <w:tr w:rsidR="00697961" w:rsidTr="00887297">
        <w:trPr>
          <w:trHeight w:val="1102"/>
        </w:trPr>
        <w:tc>
          <w:tcPr>
            <w:tcW w:w="1061" w:type="dxa"/>
          </w:tcPr>
          <w:p w:rsidR="00667053" w:rsidRDefault="00FA6BFA" w:rsidP="00F74D48">
            <w:r>
              <w:t xml:space="preserve">1 </w:t>
            </w:r>
          </w:p>
        </w:tc>
        <w:tc>
          <w:tcPr>
            <w:tcW w:w="3196" w:type="dxa"/>
          </w:tcPr>
          <w:p w:rsidR="00667053" w:rsidRDefault="00667053" w:rsidP="00F74D48"/>
        </w:tc>
        <w:tc>
          <w:tcPr>
            <w:tcW w:w="4807" w:type="dxa"/>
          </w:tcPr>
          <w:p w:rsidR="00667053" w:rsidRPr="00887297" w:rsidRDefault="00FA6BFA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Das Geheimnis von Ostern</w:t>
            </w:r>
          </w:p>
          <w:p w:rsidR="00FA6BFA" w:rsidRDefault="00FA6BFA" w:rsidP="00FA6BFA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FA6BFA" w:rsidRDefault="00FA6BFA" w:rsidP="00FA6BFA"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Stoffbeutel 30x40cm (außen lila, innen weiß) mit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Kordelzug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 6 Puzzleteile in Kreuzform (z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sammengesetzt) 6mm Sperrholz, lila-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weiss</w:t>
            </w:r>
            <w:proofErr w:type="spellEnd"/>
          </w:p>
          <w:p w:rsidR="00FA6BFA" w:rsidRDefault="00FA6BFA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FA6BFA" w:rsidRDefault="00FA6BFA" w:rsidP="00F74D48">
            <w:r>
              <w:lastRenderedPageBreak/>
              <w:t>1</w:t>
            </w:r>
          </w:p>
        </w:tc>
        <w:tc>
          <w:tcPr>
            <w:tcW w:w="3196" w:type="dxa"/>
          </w:tcPr>
          <w:p w:rsidR="00FA6BFA" w:rsidRDefault="00FA6BFA" w:rsidP="00F74D48"/>
        </w:tc>
        <w:tc>
          <w:tcPr>
            <w:tcW w:w="4807" w:type="dxa"/>
          </w:tcPr>
          <w:p w:rsidR="00FA6BFA" w:rsidRPr="00887297" w:rsidRDefault="00FA6BFA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Das Geheimnis von Pfingsten</w:t>
            </w:r>
          </w:p>
          <w:p w:rsidR="00FA6BFA" w:rsidRDefault="00FA6BFA" w:rsidP="00F74D48"/>
          <w:p w:rsidR="00FA6BFA" w:rsidRDefault="00FA6BFA" w:rsidP="00FA6BFA"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Band 4: rote stabile Holzschachtel ca.32x32cm; 12 braune Filzstreifen; Körbchen mit Symbolen der zwölf Jünger auf Sperrholz; 12 verschiedenfarbigen Wappen; 1 rote Filzu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terlage ca. 70x70cm</w:t>
            </w:r>
          </w:p>
          <w:p w:rsidR="00FA6BFA" w:rsidRDefault="00FA6BFA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FA6BFA" w:rsidRDefault="00FA6BFA" w:rsidP="00F74D48">
            <w:r>
              <w:t>1</w:t>
            </w:r>
          </w:p>
        </w:tc>
        <w:tc>
          <w:tcPr>
            <w:tcW w:w="3196" w:type="dxa"/>
          </w:tcPr>
          <w:p w:rsidR="00FA6BFA" w:rsidRDefault="00FA6BFA" w:rsidP="00F74D48">
            <w:r>
              <w:rPr>
                <w:noProof/>
                <w:lang w:eastAsia="de-DE"/>
              </w:rPr>
              <w:drawing>
                <wp:inline distT="0" distB="0" distL="0" distR="0">
                  <wp:extent cx="1880171" cy="2016218"/>
                  <wp:effectExtent l="0" t="0" r="0" b="3175"/>
                  <wp:docPr id="3" name="Grafik 3" descr="Ein Bild, das Wand, drinnen, Musik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5dpPDqvSUeyXk0vk8s%kw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4" r="13328"/>
                          <a:stretch/>
                        </pic:blipFill>
                        <pic:spPr bwMode="auto">
                          <a:xfrm rot="10800000">
                            <a:off x="0" y="0"/>
                            <a:ext cx="1926918" cy="2066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:rsidR="00FA6BFA" w:rsidRPr="00887297" w:rsidRDefault="00FA6BFA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Die Bücher der Bibel</w:t>
            </w:r>
          </w:p>
          <w:p w:rsidR="00FA6BFA" w:rsidRDefault="00FA6BFA" w:rsidP="00F74D48"/>
          <w:p w:rsidR="00FA6BFA" w:rsidRDefault="00FA6BFA" w:rsidP="00FA6BFA"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Band 2: kleines Bücher-Regal 41x37x12cm aus Massivholz (Nussbaum); 66 Büchlein (A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trappen) aus Holz in versch. Stärken, farbig bezogen und beschriftet; Holzschachtel mit laminierten, farblich zugeordneten Inhaltska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ten zu den Büchern; laminiertes Kontrollblatt mit Foto und Auflistung</w:t>
            </w:r>
          </w:p>
          <w:p w:rsidR="00FA6BFA" w:rsidRDefault="00FA6BFA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FA6BFA" w:rsidRDefault="00FA6BFA" w:rsidP="00F74D48">
            <w:r>
              <w:t>1</w:t>
            </w:r>
          </w:p>
        </w:tc>
        <w:tc>
          <w:tcPr>
            <w:tcW w:w="3196" w:type="dxa"/>
          </w:tcPr>
          <w:p w:rsidR="00FA6BFA" w:rsidRDefault="00FA6BFA" w:rsidP="00F74D48">
            <w:r>
              <w:rPr>
                <w:noProof/>
                <w:lang w:eastAsia="de-DE"/>
              </w:rPr>
              <w:drawing>
                <wp:inline distT="0" distB="0" distL="0" distR="0">
                  <wp:extent cx="1879600" cy="1409699"/>
                  <wp:effectExtent l="0" t="0" r="0" b="635"/>
                  <wp:docPr id="4" name="Grafik 4" descr="Ein Bild, das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QBAZTcYSIuwPDCYo5GrK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1911661" cy="143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:rsidR="00FA6BFA" w:rsidRPr="00887297" w:rsidRDefault="00FA6BFA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Die Schöpfung</w:t>
            </w:r>
          </w:p>
          <w:p w:rsidR="00FA6BFA" w:rsidRDefault="00FA6BFA" w:rsidP="00F74D48"/>
          <w:p w:rsidR="00FA6BFA" w:rsidRDefault="00FA6BFA" w:rsidP="00FA6BFA"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mit Motiven der Schöpfungsgeschichte, je 215x135mm - Band 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Material: Sperrholz mit hochwertigem Holzd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rektdruck, schwarze Filz-Unterlage 1800x290mm, inkl. Ständer aus Birke mit 7 Nuten (transparent lackiert)</w:t>
            </w:r>
          </w:p>
          <w:p w:rsidR="00FA6BFA" w:rsidRDefault="00FA6BFA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FA6BFA" w:rsidRDefault="00697961" w:rsidP="00F74D48">
            <w:r>
              <w:t>1</w:t>
            </w:r>
          </w:p>
        </w:tc>
        <w:tc>
          <w:tcPr>
            <w:tcW w:w="3196" w:type="dxa"/>
          </w:tcPr>
          <w:p w:rsidR="00FA6BFA" w:rsidRDefault="00FA6BFA" w:rsidP="00F74D48"/>
        </w:tc>
        <w:tc>
          <w:tcPr>
            <w:tcW w:w="4807" w:type="dxa"/>
          </w:tcPr>
          <w:p w:rsidR="00FA6BFA" w:rsidRPr="00887297" w:rsidRDefault="00697961" w:rsidP="00F74D48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87297">
              <w:rPr>
                <w:b/>
                <w:bCs/>
              </w:rPr>
              <w:t xml:space="preserve">Jesus hilft im Sturm - </w:t>
            </w:r>
            <w:r w:rsidRPr="0088729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Die Sturmstillung</w:t>
            </w:r>
          </w:p>
          <w:p w:rsidR="00697961" w:rsidRDefault="00697961" w:rsidP="00F74D48"/>
          <w:p w:rsidR="00697961" w:rsidRDefault="00697961" w:rsidP="00697961">
            <w:pPr>
              <w:pStyle w:val="Listenabsatz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mittelbrauner Filzstreifen für Ufer ca. 20 x 70 cm groß</w:t>
            </w:r>
            <w:r w:rsidRPr="00697961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697961" w:rsidRDefault="00697961" w:rsidP="0069796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blaue Unterlage für Wasser ca. 70 x 70 cm groß</w:t>
            </w:r>
          </w:p>
          <w:p w:rsidR="00697961" w:rsidRDefault="00697961" w:rsidP="00697961">
            <w:pPr>
              <w:pStyle w:val="Listenabsatz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schlichtes, braunes Boot, ca. 15 cm lang, bietet Platz für Jesus und seine Jünger</w:t>
            </w:r>
            <w:r w:rsidRPr="00697961"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697961" w:rsidRDefault="00697961" w:rsidP="0069796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zudem 3 Häuser, welche die St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dt Ka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arnaum verdeutlichen</w:t>
            </w:r>
          </w:p>
          <w:p w:rsidR="00697961" w:rsidRDefault="00697961" w:rsidP="0069796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eine kleine goldene Schachtel, ca. 5 x 5 cm</w:t>
            </w:r>
          </w:p>
          <w:p w:rsidR="00697961" w:rsidRDefault="00697961" w:rsidP="0069796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1 Satz Volk Gottes Figuren mit </w:t>
            </w:r>
            <w:proofErr w:type="spellStart"/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Stan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fuß</w:t>
            </w:r>
            <w:proofErr w:type="spellEnd"/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und eine Jesus Figur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alles zusammen liegt in einem kleinen, flachen Holztablett mit mittelbrauner Filzeinlage, </w:t>
            </w:r>
            <w:proofErr w:type="spellStart"/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</w:t>
            </w:r>
            <w:proofErr w:type="spellEnd"/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19 x 27 cm</w:t>
            </w:r>
          </w:p>
          <w:p w:rsidR="00697961" w:rsidRDefault="00697961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FA6BFA" w:rsidRDefault="00697961" w:rsidP="00F74D48">
            <w:r>
              <w:lastRenderedPageBreak/>
              <w:t>1</w:t>
            </w:r>
          </w:p>
        </w:tc>
        <w:tc>
          <w:tcPr>
            <w:tcW w:w="3196" w:type="dxa"/>
          </w:tcPr>
          <w:p w:rsidR="00FA6BFA" w:rsidRDefault="00697961" w:rsidP="00F74D48">
            <w:r>
              <w:rPr>
                <w:noProof/>
                <w:lang w:eastAsia="de-DE"/>
              </w:rPr>
              <w:drawing>
                <wp:inline distT="0" distB="0" distL="0" distR="0">
                  <wp:extent cx="1892557" cy="1419418"/>
                  <wp:effectExtent l="0" t="0" r="0" b="3175"/>
                  <wp:docPr id="5" name="Grafik 5" descr="Ein Bild, das drinnen, Wand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u1YkDrMSye5t2vXisrLv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57758" cy="146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:rsidR="00697961" w:rsidRPr="00887297" w:rsidRDefault="00697961" w:rsidP="00697961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8729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Jesus leidet und stirbt - Die </w:t>
            </w:r>
            <w:r w:rsidR="0088729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g</w:t>
            </w:r>
            <w:r w:rsidRPr="0088729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anze Passion</w:t>
            </w:r>
          </w:p>
          <w:p w:rsidR="00FA6BFA" w:rsidRDefault="00697961" w:rsidP="00697961">
            <w:r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Die Darbietung spielt auf einer unregelmäß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gen, ockerfarbenen Wollfilzunterlage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( 70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x 90 cm). In die Mitte wird ein grauer Filz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 ca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 35 x 45 cm) für Jerusalem ausgebreitet. Darauf stehen 7 Stadtmauern (Jerusalem). Im Inneren der „Stadt“ verlaufen zwei schmale, g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schwungene Wegestreifen (7 x 55 + 7 x 85 cm), die an zwei Stellen das graue Filzstück überlappen. In einer extra Schachtel befinden sich die kleinen Symbole und Gegenstände für die Stationen: einige Palmzweige und Kleider + ein Purpurma</w:t>
            </w:r>
            <w:r w:rsidR="003714A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tel aus Filz, ein Tisch mit e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nem Kelch aus Holz und einem Brot aus Ton, sowie einer Geißel. Außerdem benötigt es ein dunkelbraunes Holzkreuz mit kleinem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fuß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(ca. 10 cm), eine Grabhöhle mit Stein aus hellem Ton sowie eine Baumgruppe inklusive grünem Filzflecken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 ca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 20 x 15 cm) und einer Jesus Figur.</w:t>
            </w:r>
          </w:p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FA6BFA" w:rsidRDefault="00697961" w:rsidP="00F74D48">
            <w:r>
              <w:t>1</w:t>
            </w:r>
          </w:p>
        </w:tc>
        <w:tc>
          <w:tcPr>
            <w:tcW w:w="3196" w:type="dxa"/>
          </w:tcPr>
          <w:p w:rsidR="00FA6BFA" w:rsidRDefault="00FA6BFA" w:rsidP="00F74D48"/>
        </w:tc>
        <w:tc>
          <w:tcPr>
            <w:tcW w:w="4807" w:type="dxa"/>
          </w:tcPr>
          <w:p w:rsidR="00697961" w:rsidRPr="00887297" w:rsidRDefault="00697961" w:rsidP="00697961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8729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Rut und </w:t>
            </w:r>
            <w:proofErr w:type="spellStart"/>
            <w:r w:rsidRPr="0088729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Noomi</w:t>
            </w:r>
            <w:proofErr w:type="spellEnd"/>
          </w:p>
          <w:p w:rsidR="00697961" w:rsidRDefault="00697961" w:rsidP="00697961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2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8 Volk Gottes Figuren 13 mm Vollhol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2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 Fluss (70 cm, 8-10 mm blaue Fil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kordel)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2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Verkleinertes Modell von Betlehem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2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Korb mit Deckel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</w:p>
          <w:p w:rsidR="00697961" w:rsidRDefault="00697961" w:rsidP="00697961">
            <w:pPr>
              <w:pStyle w:val="Listenabsatz"/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Hinweis: Die im Spiel benötigte Getre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deähre ist nicht im Lieferumfang entha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ten.</w:t>
            </w:r>
          </w:p>
          <w:p w:rsidR="00FA6BFA" w:rsidRDefault="00FA6BFA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697961" w:rsidRDefault="00697961" w:rsidP="00F74D48">
            <w:r>
              <w:t>1</w:t>
            </w:r>
          </w:p>
        </w:tc>
        <w:tc>
          <w:tcPr>
            <w:tcW w:w="3196" w:type="dxa"/>
          </w:tcPr>
          <w:p w:rsidR="00697961" w:rsidRDefault="00697961" w:rsidP="00F74D48">
            <w:r>
              <w:rPr>
                <w:noProof/>
                <w:lang w:eastAsia="de-DE"/>
              </w:rPr>
              <w:drawing>
                <wp:inline distT="0" distB="0" distL="0" distR="0">
                  <wp:extent cx="2477341" cy="1858057"/>
                  <wp:effectExtent l="4763" t="0" r="4127" b="4128"/>
                  <wp:docPr id="6" name="Grafik 6" descr="Ein Bild, das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2ZeAqbORdu7+691zUmtS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15928" cy="188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:rsidR="00697961" w:rsidRPr="00887297" w:rsidRDefault="00697961" w:rsidP="00697961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87297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Mose</w:t>
            </w:r>
          </w:p>
          <w:p w:rsidR="00697961" w:rsidRDefault="00697961" w:rsidP="00697961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Pyramide aus hellem Holz Kantenlänge unter 8 cm, Höhe 9cm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Nil als blauer dickerer Wollfaden 50 cm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Jordan als dünner blauer Wollfaden 20 cm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brennender Dornbusch ( zum selbst basteln, Watte und ein Foto vom fert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gen Dornbusch sowie ein Holzfüßchen wird mitgeliefert)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Gebotstafeln ganz und zerbrochen (passgenau zur Bundeslade)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Bundeslade aus Holz, verziert mit 2 Cherubinen und stabilen Seitengriffe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</w:t>
            </w:r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Goldenes Kalb zweidimensional mit goldenem </w:t>
            </w:r>
            <w:proofErr w:type="spellStart"/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Füsschen</w:t>
            </w:r>
            <w:proofErr w:type="spellEnd"/>
          </w:p>
          <w:p w:rsidR="00697961" w:rsidRPr="00697961" w:rsidRDefault="00697961" w:rsidP="00697961">
            <w:pPr>
              <w:pStyle w:val="Listenabsatz"/>
              <w:numPr>
                <w:ilvl w:val="0"/>
                <w:numId w:val="3"/>
              </w:numPr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kleines Tablett (19 x 27 cm) mit ocke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farbenen Wollfilzeinleger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</w:p>
          <w:p w:rsidR="00697961" w:rsidRDefault="00697961" w:rsidP="00697961">
            <w:pPr>
              <w:pStyle w:val="Listenabsatz"/>
            </w:pP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Hinweis: Dazu noch extra ein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en</w:t>
            </w:r>
            <w:r w:rsidRPr="0069796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Satz Volk Gottes Figuren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ausleihen.</w:t>
            </w:r>
          </w:p>
          <w:p w:rsidR="00697961" w:rsidRDefault="00697961" w:rsidP="00F74D48"/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697961" w:rsidRDefault="00697961" w:rsidP="00F74D48">
            <w:r>
              <w:lastRenderedPageBreak/>
              <w:t>1</w:t>
            </w:r>
          </w:p>
        </w:tc>
        <w:tc>
          <w:tcPr>
            <w:tcW w:w="3196" w:type="dxa"/>
          </w:tcPr>
          <w:p w:rsidR="00697961" w:rsidRDefault="00697961" w:rsidP="00F74D48"/>
        </w:tc>
        <w:tc>
          <w:tcPr>
            <w:tcW w:w="4807" w:type="dxa"/>
          </w:tcPr>
          <w:p w:rsidR="00697961" w:rsidRPr="00887297" w:rsidRDefault="00697961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Volk Gottes Figuren</w:t>
            </w:r>
            <w:r w:rsidR="00D74203" w:rsidRPr="00887297">
              <w:rPr>
                <w:b/>
                <w:bCs/>
              </w:rPr>
              <w:t xml:space="preserve"> mit </w:t>
            </w:r>
            <w:proofErr w:type="spellStart"/>
            <w:r w:rsidR="00D74203" w:rsidRPr="00887297">
              <w:rPr>
                <w:b/>
                <w:bCs/>
              </w:rPr>
              <w:t>Standfuß</w:t>
            </w:r>
            <w:proofErr w:type="spellEnd"/>
          </w:p>
          <w:p w:rsidR="00D74203" w:rsidRDefault="00D74203" w:rsidP="00F74D48"/>
          <w:p w:rsidR="00697961" w:rsidRDefault="00697961" w:rsidP="00697961">
            <w:pPr>
              <w:pStyle w:val="Listenabsatz"/>
              <w:numPr>
                <w:ilvl w:val="0"/>
                <w:numId w:val="4"/>
              </w:numPr>
            </w:pPr>
            <w:r>
              <w:t xml:space="preserve">12 </w:t>
            </w:r>
            <w:r w:rsidR="00D74203">
              <w:t>Figuren</w:t>
            </w:r>
          </w:p>
          <w:p w:rsidR="00D74203" w:rsidRDefault="00D74203" w:rsidP="00697961">
            <w:pPr>
              <w:pStyle w:val="Listenabsatz"/>
              <w:numPr>
                <w:ilvl w:val="0"/>
                <w:numId w:val="4"/>
              </w:numPr>
            </w:pPr>
            <w:r>
              <w:t>12 Kinderfiguren</w:t>
            </w:r>
          </w:p>
          <w:p w:rsidR="006565C0" w:rsidRDefault="006565C0" w:rsidP="006565C0">
            <w:pPr>
              <w:pStyle w:val="Listenabsatz"/>
            </w:pPr>
          </w:p>
          <w:p w:rsidR="00101774" w:rsidRDefault="00101774" w:rsidP="006565C0">
            <w:pPr>
              <w:pStyle w:val="Listenabsatz"/>
            </w:pPr>
          </w:p>
        </w:tc>
      </w:tr>
      <w:tr w:rsidR="00D74203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D74203" w:rsidRPr="00887297" w:rsidRDefault="00D74203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Tücher</w:t>
            </w:r>
          </w:p>
        </w:tc>
      </w:tr>
      <w:tr w:rsidR="00697961" w:rsidTr="00887297">
        <w:trPr>
          <w:trHeight w:val="567"/>
        </w:trPr>
        <w:tc>
          <w:tcPr>
            <w:tcW w:w="1061" w:type="dxa"/>
          </w:tcPr>
          <w:p w:rsidR="00697961" w:rsidRDefault="00D74203" w:rsidP="00F74D48">
            <w:r>
              <w:t>2</w:t>
            </w:r>
          </w:p>
        </w:tc>
        <w:tc>
          <w:tcPr>
            <w:tcW w:w="3196" w:type="dxa"/>
          </w:tcPr>
          <w:p w:rsidR="00697961" w:rsidRDefault="00697961" w:rsidP="00F74D48"/>
        </w:tc>
        <w:tc>
          <w:tcPr>
            <w:tcW w:w="4807" w:type="dxa"/>
          </w:tcPr>
          <w:p w:rsidR="00697961" w:rsidRDefault="00D74203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Großes Tücher-Set</w:t>
            </w:r>
          </w:p>
          <w:p w:rsidR="006565C0" w:rsidRDefault="006565C0" w:rsidP="00F74D48">
            <w:pPr>
              <w:rPr>
                <w:b/>
                <w:bCs/>
              </w:rPr>
            </w:pPr>
          </w:p>
          <w:p w:rsidR="00101774" w:rsidRPr="00887297" w:rsidRDefault="00101774" w:rsidP="00F74D48">
            <w:pPr>
              <w:rPr>
                <w:b/>
                <w:bCs/>
              </w:rPr>
            </w:pPr>
          </w:p>
        </w:tc>
      </w:tr>
      <w:tr w:rsidR="001F6803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1F6803" w:rsidRPr="00887297" w:rsidRDefault="001F6803" w:rsidP="00887297">
            <w:pPr>
              <w:rPr>
                <w:b/>
                <w:bCs/>
              </w:rPr>
            </w:pPr>
            <w:proofErr w:type="spellStart"/>
            <w:r w:rsidRPr="00887297">
              <w:rPr>
                <w:b/>
                <w:bCs/>
              </w:rPr>
              <w:t>Kett</w:t>
            </w:r>
            <w:proofErr w:type="spellEnd"/>
            <w:r w:rsidRPr="00887297">
              <w:rPr>
                <w:b/>
                <w:bCs/>
              </w:rPr>
              <w:t>-Legematerial</w:t>
            </w:r>
          </w:p>
        </w:tc>
      </w:tr>
      <w:tr w:rsidR="001F6803" w:rsidTr="00887297">
        <w:trPr>
          <w:trHeight w:val="567"/>
        </w:trPr>
        <w:tc>
          <w:tcPr>
            <w:tcW w:w="1061" w:type="dxa"/>
          </w:tcPr>
          <w:p w:rsidR="001F6803" w:rsidRDefault="001F6803" w:rsidP="00F74D48">
            <w:r>
              <w:t>1</w:t>
            </w:r>
          </w:p>
        </w:tc>
        <w:tc>
          <w:tcPr>
            <w:tcW w:w="3196" w:type="dxa"/>
          </w:tcPr>
          <w:p w:rsidR="001F6803" w:rsidRDefault="001F6803" w:rsidP="00F74D48"/>
        </w:tc>
        <w:tc>
          <w:tcPr>
            <w:tcW w:w="4807" w:type="dxa"/>
          </w:tcPr>
          <w:p w:rsidR="001F6803" w:rsidRPr="00887297" w:rsidRDefault="001F6803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 xml:space="preserve">Umfassendes Set mit Legematerial </w:t>
            </w:r>
          </w:p>
          <w:p w:rsidR="001F6803" w:rsidRPr="00887297" w:rsidRDefault="001F6803" w:rsidP="00F74D48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und Gestaltungstüchern</w:t>
            </w:r>
          </w:p>
          <w:p w:rsidR="001F6803" w:rsidRDefault="001F6803" w:rsidP="00F74D48"/>
          <w:p w:rsidR="001F6803" w:rsidRDefault="001F6803" w:rsidP="001F6803">
            <w:pPr>
              <w:pStyle w:val="Listenabsatz"/>
              <w:numPr>
                <w:ilvl w:val="0"/>
                <w:numId w:val="5"/>
              </w:numPr>
            </w:pPr>
            <w:r>
              <w:t>3 Bast-Körbe mit Legematerial</w:t>
            </w:r>
          </w:p>
          <w:p w:rsidR="001F6803" w:rsidRDefault="001F6803" w:rsidP="001F6803">
            <w:pPr>
              <w:pStyle w:val="Listenabsatz"/>
              <w:numPr>
                <w:ilvl w:val="0"/>
                <w:numId w:val="5"/>
              </w:numPr>
            </w:pPr>
            <w:r>
              <w:t>1 Plastikkiste mit Tüchern und weiteren Materialien</w:t>
            </w:r>
          </w:p>
          <w:p w:rsidR="001F6803" w:rsidRDefault="001F6803" w:rsidP="00F74D48"/>
          <w:p w:rsidR="00101774" w:rsidRDefault="00101774" w:rsidP="00F74D48"/>
        </w:tc>
      </w:tr>
      <w:tr w:rsidR="00F37837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F37837" w:rsidRPr="00887297" w:rsidRDefault="003714A9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Biegepuppen</w:t>
            </w:r>
          </w:p>
        </w:tc>
      </w:tr>
      <w:tr w:rsidR="001F6803" w:rsidTr="00887297">
        <w:trPr>
          <w:trHeight w:val="567"/>
        </w:trPr>
        <w:tc>
          <w:tcPr>
            <w:tcW w:w="1061" w:type="dxa"/>
          </w:tcPr>
          <w:p w:rsidR="001F6803" w:rsidRDefault="003714A9" w:rsidP="00887297">
            <w:r>
              <w:t>1</w:t>
            </w:r>
          </w:p>
        </w:tc>
        <w:tc>
          <w:tcPr>
            <w:tcW w:w="3196" w:type="dxa"/>
          </w:tcPr>
          <w:p w:rsidR="001F6803" w:rsidRDefault="001F6803" w:rsidP="00887297"/>
        </w:tc>
        <w:tc>
          <w:tcPr>
            <w:tcW w:w="4807" w:type="dxa"/>
          </w:tcPr>
          <w:p w:rsidR="001F6803" w:rsidRPr="00887297" w:rsidRDefault="003714A9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Große Sammlung an verschiedenen Bieg</w:t>
            </w:r>
            <w:r w:rsidRPr="00887297">
              <w:rPr>
                <w:b/>
                <w:bCs/>
              </w:rPr>
              <w:t>e</w:t>
            </w:r>
            <w:r w:rsidRPr="00887297">
              <w:rPr>
                <w:b/>
                <w:bCs/>
              </w:rPr>
              <w:t>puppen im XXL- und „Normal“-Format, d</w:t>
            </w:r>
            <w:r w:rsidRPr="00887297">
              <w:rPr>
                <w:b/>
                <w:bCs/>
              </w:rPr>
              <w:t>a</w:t>
            </w:r>
            <w:r w:rsidRPr="00887297">
              <w:rPr>
                <w:b/>
                <w:bCs/>
              </w:rPr>
              <w:t>runter u.a.</w:t>
            </w:r>
          </w:p>
          <w:p w:rsidR="003714A9" w:rsidRDefault="003714A9" w:rsidP="00887297"/>
          <w:p w:rsidR="003714A9" w:rsidRDefault="003714A9" w:rsidP="00887297">
            <w:pPr>
              <w:pStyle w:val="Listenabsatz"/>
              <w:numPr>
                <w:ilvl w:val="0"/>
                <w:numId w:val="6"/>
              </w:numPr>
            </w:pPr>
            <w:r>
              <w:t>Jesus</w:t>
            </w:r>
          </w:p>
          <w:p w:rsidR="003714A9" w:rsidRDefault="003714A9" w:rsidP="00887297">
            <w:pPr>
              <w:pStyle w:val="Listenabsatz"/>
              <w:numPr>
                <w:ilvl w:val="0"/>
                <w:numId w:val="6"/>
              </w:numPr>
            </w:pPr>
            <w:r>
              <w:t>Maria</w:t>
            </w:r>
          </w:p>
          <w:p w:rsidR="003714A9" w:rsidRDefault="003714A9" w:rsidP="00887297">
            <w:pPr>
              <w:pStyle w:val="Listenabsatz"/>
              <w:numPr>
                <w:ilvl w:val="0"/>
                <w:numId w:val="6"/>
              </w:numPr>
            </w:pPr>
            <w:r>
              <w:t>Hirten</w:t>
            </w:r>
          </w:p>
          <w:p w:rsidR="003714A9" w:rsidRDefault="003714A9" w:rsidP="00887297">
            <w:pPr>
              <w:pStyle w:val="Listenabsatz"/>
              <w:numPr>
                <w:ilvl w:val="0"/>
                <w:numId w:val="6"/>
              </w:numPr>
            </w:pPr>
            <w:r>
              <w:t>Engel</w:t>
            </w:r>
          </w:p>
          <w:p w:rsidR="003714A9" w:rsidRDefault="003714A9" w:rsidP="00887297">
            <w:pPr>
              <w:pStyle w:val="Listenabsatz"/>
              <w:numPr>
                <w:ilvl w:val="0"/>
                <w:numId w:val="6"/>
              </w:numPr>
            </w:pPr>
            <w:r>
              <w:t>Verlorener Sohn</w:t>
            </w:r>
          </w:p>
          <w:p w:rsidR="003714A9" w:rsidRDefault="003714A9" w:rsidP="00887297">
            <w:pPr>
              <w:pStyle w:val="Listenabsatz"/>
              <w:numPr>
                <w:ilvl w:val="0"/>
                <w:numId w:val="6"/>
              </w:numPr>
            </w:pPr>
            <w:r>
              <w:t>Heilige Drei Könige</w:t>
            </w:r>
          </w:p>
          <w:p w:rsidR="003714A9" w:rsidRDefault="003714A9" w:rsidP="00887297">
            <w:pPr>
              <w:pStyle w:val="Listenabsatz"/>
              <w:numPr>
                <w:ilvl w:val="0"/>
                <w:numId w:val="6"/>
              </w:numPr>
            </w:pPr>
            <w:r>
              <w:t>Weihnachten</w:t>
            </w:r>
          </w:p>
          <w:p w:rsidR="003714A9" w:rsidRDefault="003714A9" w:rsidP="00887297"/>
          <w:p w:rsidR="003714A9" w:rsidRDefault="003714A9" w:rsidP="00887297">
            <w:r>
              <w:t>Die Biegepuppen können individuell zusa</w:t>
            </w:r>
            <w:r>
              <w:t>m</w:t>
            </w:r>
            <w:r>
              <w:t xml:space="preserve">mengestellt werden. </w:t>
            </w:r>
          </w:p>
          <w:p w:rsidR="006565C0" w:rsidRDefault="006565C0" w:rsidP="00887297"/>
        </w:tc>
      </w:tr>
      <w:tr w:rsidR="00D061B1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D061B1" w:rsidRPr="00887297" w:rsidRDefault="00D061B1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lastRenderedPageBreak/>
              <w:t xml:space="preserve">Bibelbilder </w:t>
            </w:r>
            <w:proofErr w:type="spellStart"/>
            <w:r w:rsidRPr="00887297">
              <w:rPr>
                <w:b/>
                <w:bCs/>
              </w:rPr>
              <w:t>Spectra</w:t>
            </w:r>
            <w:proofErr w:type="spellEnd"/>
            <w:r w:rsidRPr="00887297">
              <w:rPr>
                <w:b/>
                <w:bCs/>
              </w:rPr>
              <w:t>-Verlag</w:t>
            </w:r>
          </w:p>
        </w:tc>
      </w:tr>
      <w:tr w:rsidR="001F6803" w:rsidTr="00887297">
        <w:trPr>
          <w:trHeight w:val="567"/>
        </w:trPr>
        <w:tc>
          <w:tcPr>
            <w:tcW w:w="1061" w:type="dxa"/>
          </w:tcPr>
          <w:p w:rsidR="001F6803" w:rsidRDefault="00D061B1" w:rsidP="00887297">
            <w:r>
              <w:t>1</w:t>
            </w:r>
          </w:p>
        </w:tc>
        <w:tc>
          <w:tcPr>
            <w:tcW w:w="3196" w:type="dxa"/>
          </w:tcPr>
          <w:p w:rsidR="001F6803" w:rsidRDefault="001F6803" w:rsidP="00887297"/>
        </w:tc>
        <w:tc>
          <w:tcPr>
            <w:tcW w:w="4807" w:type="dxa"/>
          </w:tcPr>
          <w:p w:rsidR="001F6803" w:rsidRPr="00887297" w:rsidRDefault="00D061B1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Bausteine für den Religionsunterricht</w:t>
            </w:r>
          </w:p>
          <w:p w:rsidR="00D061B1" w:rsidRDefault="00D061B1" w:rsidP="00887297">
            <w:r w:rsidRPr="00887297">
              <w:rPr>
                <w:b/>
                <w:bCs/>
              </w:rPr>
              <w:t>Bibelbilder zum Alten Testament</w:t>
            </w:r>
          </w:p>
        </w:tc>
      </w:tr>
      <w:tr w:rsidR="001F6803" w:rsidTr="00887297">
        <w:trPr>
          <w:trHeight w:val="567"/>
        </w:trPr>
        <w:tc>
          <w:tcPr>
            <w:tcW w:w="1061" w:type="dxa"/>
          </w:tcPr>
          <w:p w:rsidR="001F6803" w:rsidRDefault="00D061B1" w:rsidP="00887297">
            <w:r>
              <w:t>1</w:t>
            </w:r>
          </w:p>
        </w:tc>
        <w:tc>
          <w:tcPr>
            <w:tcW w:w="3196" w:type="dxa"/>
          </w:tcPr>
          <w:p w:rsidR="001F6803" w:rsidRDefault="001F6803" w:rsidP="00887297"/>
        </w:tc>
        <w:tc>
          <w:tcPr>
            <w:tcW w:w="4807" w:type="dxa"/>
          </w:tcPr>
          <w:p w:rsidR="00D061B1" w:rsidRPr="00887297" w:rsidRDefault="00D061B1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Bausteine für den Religionsunterricht</w:t>
            </w:r>
          </w:p>
          <w:p w:rsidR="001F6803" w:rsidRDefault="00D061B1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Bibelbilder zum Neuen Testament</w:t>
            </w:r>
          </w:p>
          <w:p w:rsidR="006565C0" w:rsidRDefault="006565C0" w:rsidP="00887297"/>
          <w:p w:rsidR="00101774" w:rsidRDefault="00101774" w:rsidP="00887297"/>
        </w:tc>
      </w:tr>
      <w:tr w:rsidR="00D061B1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D061B1" w:rsidRPr="00887297" w:rsidRDefault="00D061B1" w:rsidP="00887297">
            <w:pPr>
              <w:rPr>
                <w:b/>
                <w:bCs/>
              </w:rPr>
            </w:pPr>
            <w:proofErr w:type="spellStart"/>
            <w:r w:rsidRPr="00887297">
              <w:rPr>
                <w:b/>
                <w:bCs/>
              </w:rPr>
              <w:t>RAAbits</w:t>
            </w:r>
            <w:proofErr w:type="spellEnd"/>
            <w:r w:rsidRPr="00887297">
              <w:rPr>
                <w:b/>
                <w:bCs/>
              </w:rPr>
              <w:t xml:space="preserve"> Religion</w:t>
            </w:r>
          </w:p>
        </w:tc>
      </w:tr>
      <w:tr w:rsidR="00D061B1" w:rsidRPr="00D061B1" w:rsidTr="00887297">
        <w:trPr>
          <w:trHeight w:val="567"/>
        </w:trPr>
        <w:tc>
          <w:tcPr>
            <w:tcW w:w="1061" w:type="dxa"/>
          </w:tcPr>
          <w:p w:rsidR="00D061B1" w:rsidRDefault="00D061B1" w:rsidP="00887297">
            <w:r>
              <w:t>1</w:t>
            </w:r>
          </w:p>
        </w:tc>
        <w:tc>
          <w:tcPr>
            <w:tcW w:w="3196" w:type="dxa"/>
          </w:tcPr>
          <w:p w:rsidR="00D061B1" w:rsidRDefault="00D061B1" w:rsidP="00887297"/>
        </w:tc>
        <w:tc>
          <w:tcPr>
            <w:tcW w:w="4807" w:type="dxa"/>
          </w:tcPr>
          <w:p w:rsidR="00D061B1" w:rsidRPr="00887297" w:rsidRDefault="00D061B1" w:rsidP="00887297">
            <w:pPr>
              <w:rPr>
                <w:b/>
                <w:bCs/>
                <w:lang w:val="en-US"/>
              </w:rPr>
            </w:pPr>
            <w:proofErr w:type="spellStart"/>
            <w:r w:rsidRPr="00887297">
              <w:rPr>
                <w:b/>
                <w:bCs/>
                <w:lang w:val="en-US"/>
              </w:rPr>
              <w:t>RAAbits</w:t>
            </w:r>
            <w:proofErr w:type="spellEnd"/>
            <w:r w:rsidRPr="00887297">
              <w:rPr>
                <w:b/>
                <w:bCs/>
                <w:lang w:val="en-US"/>
              </w:rPr>
              <w:t xml:space="preserve"> Religion </w:t>
            </w:r>
            <w:proofErr w:type="spellStart"/>
            <w:r w:rsidRPr="00887297">
              <w:rPr>
                <w:b/>
                <w:bCs/>
                <w:lang w:val="en-US"/>
              </w:rPr>
              <w:t>Sek</w:t>
            </w:r>
            <w:proofErr w:type="spellEnd"/>
            <w:r w:rsidRPr="00887297">
              <w:rPr>
                <w:b/>
                <w:bCs/>
                <w:lang w:val="en-US"/>
              </w:rPr>
              <w:t xml:space="preserve"> I/II</w:t>
            </w:r>
          </w:p>
        </w:tc>
      </w:tr>
      <w:tr w:rsidR="00D061B1" w:rsidRPr="00D061B1" w:rsidTr="00887297">
        <w:trPr>
          <w:trHeight w:val="567"/>
        </w:trPr>
        <w:tc>
          <w:tcPr>
            <w:tcW w:w="1061" w:type="dxa"/>
          </w:tcPr>
          <w:p w:rsidR="00D061B1" w:rsidRPr="00D061B1" w:rsidRDefault="00D061B1" w:rsidP="008872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6" w:type="dxa"/>
          </w:tcPr>
          <w:p w:rsidR="00D061B1" w:rsidRPr="00D061B1" w:rsidRDefault="00D061B1" w:rsidP="00887297">
            <w:pPr>
              <w:rPr>
                <w:lang w:val="en-US"/>
              </w:rPr>
            </w:pPr>
          </w:p>
        </w:tc>
        <w:tc>
          <w:tcPr>
            <w:tcW w:w="4807" w:type="dxa"/>
          </w:tcPr>
          <w:p w:rsidR="00D061B1" w:rsidRDefault="00D061B1" w:rsidP="00887297">
            <w:pPr>
              <w:rPr>
                <w:b/>
                <w:bCs/>
                <w:lang w:val="en-US"/>
              </w:rPr>
            </w:pPr>
            <w:proofErr w:type="spellStart"/>
            <w:r w:rsidRPr="00887297">
              <w:rPr>
                <w:b/>
                <w:bCs/>
                <w:lang w:val="en-US"/>
              </w:rPr>
              <w:t>RAAbits</w:t>
            </w:r>
            <w:proofErr w:type="spellEnd"/>
            <w:r w:rsidRPr="00887297">
              <w:rPr>
                <w:b/>
                <w:bCs/>
                <w:lang w:val="en-US"/>
              </w:rPr>
              <w:t xml:space="preserve"> Religion </w:t>
            </w:r>
            <w:proofErr w:type="spellStart"/>
            <w:r w:rsidRPr="00887297">
              <w:rPr>
                <w:b/>
                <w:bCs/>
                <w:lang w:val="en-US"/>
              </w:rPr>
              <w:t>Realschule</w:t>
            </w:r>
            <w:proofErr w:type="spellEnd"/>
          </w:p>
          <w:p w:rsidR="00101774" w:rsidRDefault="00101774" w:rsidP="00887297">
            <w:pPr>
              <w:rPr>
                <w:b/>
                <w:bCs/>
                <w:lang w:val="en-US"/>
              </w:rPr>
            </w:pPr>
          </w:p>
          <w:p w:rsidR="00101774" w:rsidRPr="00887297" w:rsidRDefault="00101774" w:rsidP="00887297">
            <w:pPr>
              <w:rPr>
                <w:b/>
                <w:bCs/>
                <w:lang w:val="en-US"/>
              </w:rPr>
            </w:pPr>
          </w:p>
        </w:tc>
      </w:tr>
      <w:tr w:rsidR="00D061B1" w:rsidRPr="00D061B1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D061B1" w:rsidRPr="00887297" w:rsidRDefault="00D061B1" w:rsidP="00887297">
            <w:pPr>
              <w:rPr>
                <w:b/>
                <w:bCs/>
                <w:lang w:val="en-US"/>
              </w:rPr>
            </w:pPr>
            <w:proofErr w:type="spellStart"/>
            <w:r w:rsidRPr="00887297">
              <w:rPr>
                <w:b/>
                <w:bCs/>
                <w:lang w:val="en-US"/>
              </w:rPr>
              <w:t>Koffer</w:t>
            </w:r>
            <w:proofErr w:type="spellEnd"/>
          </w:p>
        </w:tc>
      </w:tr>
      <w:tr w:rsidR="00D061B1" w:rsidRPr="00D061B1" w:rsidTr="00887297">
        <w:trPr>
          <w:trHeight w:val="567"/>
        </w:trPr>
        <w:tc>
          <w:tcPr>
            <w:tcW w:w="1061" w:type="dxa"/>
          </w:tcPr>
          <w:p w:rsidR="00D061B1" w:rsidRDefault="00D061B1" w:rsidP="008872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6" w:type="dxa"/>
          </w:tcPr>
          <w:p w:rsidR="00D061B1" w:rsidRPr="00D061B1" w:rsidRDefault="00D061B1" w:rsidP="00887297">
            <w:pPr>
              <w:rPr>
                <w:lang w:val="en-US"/>
              </w:rPr>
            </w:pPr>
          </w:p>
        </w:tc>
        <w:tc>
          <w:tcPr>
            <w:tcW w:w="4807" w:type="dxa"/>
          </w:tcPr>
          <w:p w:rsidR="00D061B1" w:rsidRPr="00887297" w:rsidRDefault="00D061B1" w:rsidP="00887297">
            <w:pPr>
              <w:rPr>
                <w:b/>
                <w:bCs/>
                <w:lang w:val="en-US"/>
              </w:rPr>
            </w:pPr>
            <w:proofErr w:type="spellStart"/>
            <w:r w:rsidRPr="00887297">
              <w:rPr>
                <w:b/>
                <w:bCs/>
                <w:lang w:val="en-US"/>
              </w:rPr>
              <w:t>Judentums-Koffer</w:t>
            </w:r>
            <w:proofErr w:type="spellEnd"/>
          </w:p>
          <w:p w:rsidR="00D061B1" w:rsidRDefault="00D061B1" w:rsidP="00887297">
            <w:pPr>
              <w:rPr>
                <w:lang w:val="en-US"/>
              </w:rPr>
            </w:pPr>
          </w:p>
          <w:p w:rsidR="00D061B1" w:rsidRPr="00D061B1" w:rsidRDefault="00D061B1" w:rsidP="00887297">
            <w:r>
              <w:t>Umfangreiches</w:t>
            </w:r>
            <w:r w:rsidRPr="00D061B1">
              <w:t xml:space="preserve"> Anschauungsmaterial zum Thema </w:t>
            </w:r>
            <w:r>
              <w:t>Judentum</w:t>
            </w:r>
          </w:p>
        </w:tc>
      </w:tr>
      <w:tr w:rsidR="00D061B1" w:rsidRPr="00D061B1" w:rsidTr="00887297">
        <w:trPr>
          <w:trHeight w:val="567"/>
        </w:trPr>
        <w:tc>
          <w:tcPr>
            <w:tcW w:w="1061" w:type="dxa"/>
          </w:tcPr>
          <w:p w:rsidR="00D061B1" w:rsidRDefault="00D061B1" w:rsidP="008872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6" w:type="dxa"/>
          </w:tcPr>
          <w:p w:rsidR="00D061B1" w:rsidRPr="00D061B1" w:rsidRDefault="00D061B1" w:rsidP="00887297">
            <w:pPr>
              <w:rPr>
                <w:lang w:val="en-US"/>
              </w:rPr>
            </w:pPr>
          </w:p>
        </w:tc>
        <w:tc>
          <w:tcPr>
            <w:tcW w:w="4807" w:type="dxa"/>
          </w:tcPr>
          <w:p w:rsidR="00D061B1" w:rsidRPr="00887297" w:rsidRDefault="00D061B1" w:rsidP="00887297">
            <w:pPr>
              <w:rPr>
                <w:b/>
                <w:bCs/>
                <w:lang w:val="en-US"/>
              </w:rPr>
            </w:pPr>
            <w:r w:rsidRPr="00887297">
              <w:rPr>
                <w:b/>
                <w:bCs/>
                <w:lang w:val="en-US"/>
              </w:rPr>
              <w:t>Islam-</w:t>
            </w:r>
            <w:proofErr w:type="spellStart"/>
            <w:r w:rsidRPr="00887297">
              <w:rPr>
                <w:b/>
                <w:bCs/>
                <w:lang w:val="en-US"/>
              </w:rPr>
              <w:t>Koffer</w:t>
            </w:r>
            <w:proofErr w:type="spellEnd"/>
          </w:p>
          <w:p w:rsidR="00D061B1" w:rsidRDefault="00D061B1" w:rsidP="00887297">
            <w:pPr>
              <w:rPr>
                <w:lang w:val="en-US"/>
              </w:rPr>
            </w:pPr>
          </w:p>
          <w:p w:rsidR="00D061B1" w:rsidRDefault="00D061B1" w:rsidP="00887297">
            <w:r>
              <w:t>Umfangreiches</w:t>
            </w:r>
            <w:r w:rsidRPr="00D061B1">
              <w:t xml:space="preserve"> Anschauungsmaterial zum Thema </w:t>
            </w:r>
            <w:r>
              <w:t>Islam</w:t>
            </w:r>
          </w:p>
          <w:p w:rsidR="00101774" w:rsidRDefault="00101774" w:rsidP="00887297"/>
          <w:p w:rsidR="00101774" w:rsidRPr="00D061B1" w:rsidRDefault="00101774" w:rsidP="00887297">
            <w:bookmarkStart w:id="0" w:name="_GoBack"/>
            <w:bookmarkEnd w:id="0"/>
          </w:p>
        </w:tc>
      </w:tr>
      <w:tr w:rsidR="00D061B1" w:rsidRPr="00D061B1" w:rsidTr="00887297">
        <w:trPr>
          <w:trHeight w:val="567"/>
        </w:trPr>
        <w:tc>
          <w:tcPr>
            <w:tcW w:w="9064" w:type="dxa"/>
            <w:gridSpan w:val="3"/>
            <w:shd w:val="clear" w:color="auto" w:fill="E7E6E6" w:themeFill="background2"/>
            <w:vAlign w:val="center"/>
          </w:tcPr>
          <w:p w:rsidR="00D061B1" w:rsidRPr="00887297" w:rsidRDefault="00D061B1" w:rsidP="00887297">
            <w:pPr>
              <w:rPr>
                <w:b/>
                <w:bCs/>
                <w:lang w:val="en-US"/>
              </w:rPr>
            </w:pPr>
            <w:proofErr w:type="spellStart"/>
            <w:r w:rsidRPr="00887297">
              <w:rPr>
                <w:b/>
                <w:bCs/>
                <w:lang w:val="en-US"/>
              </w:rPr>
              <w:t>Weitere</w:t>
            </w:r>
            <w:proofErr w:type="spellEnd"/>
            <w:r w:rsidRPr="0088729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7297">
              <w:rPr>
                <w:b/>
                <w:bCs/>
                <w:lang w:val="en-US"/>
              </w:rPr>
              <w:t>Materialien</w:t>
            </w:r>
            <w:proofErr w:type="spellEnd"/>
          </w:p>
        </w:tc>
      </w:tr>
      <w:tr w:rsidR="003714A9" w:rsidTr="00887297">
        <w:trPr>
          <w:trHeight w:val="567"/>
        </w:trPr>
        <w:tc>
          <w:tcPr>
            <w:tcW w:w="1061" w:type="dxa"/>
          </w:tcPr>
          <w:p w:rsidR="003714A9" w:rsidRPr="00D061B1" w:rsidRDefault="003714A9" w:rsidP="00F74D48">
            <w:pPr>
              <w:rPr>
                <w:lang w:val="en-US"/>
              </w:rPr>
            </w:pPr>
          </w:p>
        </w:tc>
        <w:tc>
          <w:tcPr>
            <w:tcW w:w="3196" w:type="dxa"/>
          </w:tcPr>
          <w:p w:rsidR="003714A9" w:rsidRPr="00D061B1" w:rsidRDefault="003714A9" w:rsidP="00F74D48">
            <w:pPr>
              <w:rPr>
                <w:lang w:val="en-US"/>
              </w:rPr>
            </w:pPr>
          </w:p>
        </w:tc>
        <w:tc>
          <w:tcPr>
            <w:tcW w:w="4807" w:type="dxa"/>
          </w:tcPr>
          <w:p w:rsidR="003714A9" w:rsidRPr="00887297" w:rsidRDefault="003714A9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Kinderkirche Basiskoffer</w:t>
            </w:r>
          </w:p>
          <w:p w:rsidR="003714A9" w:rsidRPr="003714A9" w:rsidRDefault="003714A9" w:rsidP="00887297"/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Erzählen mit allen Sinnen</w:t>
            </w:r>
            <w:r w:rsidRPr="003714A9">
              <w:rPr>
                <w:rStyle w:val="apple-converted-space"/>
                <w:rFonts w:cs="Arial"/>
                <w:color w:val="181818"/>
              </w:rPr>
              <w:t> 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Bei dir bin ich zu Hause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Sagt Gott, wie wunderbar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Kinder-Kirch-Liederbuch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Friedenskreuz-Buch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Kleine Kinder kreativ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Holzkreuz zum Gestalten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Legekreuz/Friedenskreuz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Holzstern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lastRenderedPageBreak/>
              <w:t xml:space="preserve">braunes </w:t>
            </w:r>
            <w:proofErr w:type="spellStart"/>
            <w:r w:rsidRPr="003714A9">
              <w:rPr>
                <w:rFonts w:cs="Arial"/>
                <w:color w:val="181818"/>
              </w:rPr>
              <w:t>Rundtuch</w:t>
            </w:r>
            <w:proofErr w:type="spellEnd"/>
            <w:r w:rsidRPr="003714A9">
              <w:rPr>
                <w:rFonts w:cs="Arial"/>
                <w:color w:val="181818"/>
              </w:rPr>
              <w:t>, 88 cm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Nylon-Tücher-Set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proofErr w:type="spellStart"/>
            <w:r w:rsidRPr="003714A9">
              <w:rPr>
                <w:rFonts w:cs="Arial"/>
                <w:color w:val="181818"/>
              </w:rPr>
              <w:t>Holzkegel,mittelgroß</w:t>
            </w:r>
            <w:proofErr w:type="spellEnd"/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Schmucksteine im Set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Biegepuppe: Jesus</w:t>
            </w:r>
          </w:p>
          <w:p w:rsidR="003714A9" w:rsidRPr="003714A9" w:rsidRDefault="003714A9" w:rsidP="00887297">
            <w:pPr>
              <w:numPr>
                <w:ilvl w:val="0"/>
                <w:numId w:val="7"/>
              </w:numPr>
              <w:ind w:left="480"/>
              <w:rPr>
                <w:rFonts w:cs="Arial"/>
                <w:color w:val="181818"/>
              </w:rPr>
            </w:pPr>
            <w:r w:rsidRPr="003714A9">
              <w:rPr>
                <w:rFonts w:cs="Arial"/>
                <w:color w:val="181818"/>
              </w:rPr>
              <w:t>Biegepuppe: Jünger</w:t>
            </w:r>
          </w:p>
          <w:p w:rsidR="003714A9" w:rsidRPr="003714A9" w:rsidRDefault="003714A9" w:rsidP="00887297"/>
        </w:tc>
      </w:tr>
      <w:tr w:rsidR="003714A9" w:rsidTr="00887297">
        <w:trPr>
          <w:trHeight w:val="567"/>
        </w:trPr>
        <w:tc>
          <w:tcPr>
            <w:tcW w:w="1061" w:type="dxa"/>
          </w:tcPr>
          <w:p w:rsidR="003714A9" w:rsidRDefault="003714A9" w:rsidP="00F74D48"/>
        </w:tc>
        <w:tc>
          <w:tcPr>
            <w:tcW w:w="3196" w:type="dxa"/>
          </w:tcPr>
          <w:p w:rsidR="003714A9" w:rsidRDefault="003714A9" w:rsidP="00F74D48"/>
        </w:tc>
        <w:tc>
          <w:tcPr>
            <w:tcW w:w="4807" w:type="dxa"/>
          </w:tcPr>
          <w:p w:rsidR="003714A9" w:rsidRPr="00887297" w:rsidRDefault="003714A9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Trauertasche</w:t>
            </w:r>
          </w:p>
          <w:p w:rsidR="003714A9" w:rsidRPr="003714A9" w:rsidRDefault="003714A9" w:rsidP="00887297"/>
          <w:p w:rsidR="003714A9" w:rsidRPr="003714A9" w:rsidRDefault="003714A9" w:rsidP="00887297">
            <w:r w:rsidRPr="003714A9">
              <w:rPr>
                <w:rFonts w:cs="Arial"/>
                <w:color w:val="181818"/>
                <w:shd w:val="clear" w:color="auto" w:fill="FFFFFF"/>
              </w:rPr>
              <w:t>Mit Texten, Bildern, Symbolen, Legemateri</w:t>
            </w:r>
            <w:r w:rsidR="00887297">
              <w:rPr>
                <w:rFonts w:cs="Arial"/>
                <w:color w:val="181818"/>
                <w:shd w:val="clear" w:color="auto" w:fill="FFFFFF"/>
              </w:rPr>
              <w:t>a</w:t>
            </w:r>
            <w:r w:rsidRPr="003714A9">
              <w:rPr>
                <w:rFonts w:cs="Arial"/>
                <w:color w:val="181818"/>
                <w:shd w:val="clear" w:color="auto" w:fill="FFFFFF"/>
              </w:rPr>
              <w:t>l</w:t>
            </w:r>
            <w:r w:rsidR="00887297">
              <w:rPr>
                <w:rFonts w:cs="Arial"/>
                <w:color w:val="181818"/>
                <w:shd w:val="clear" w:color="auto" w:fill="FFFFFF"/>
              </w:rPr>
              <w:t>i</w:t>
            </w:r>
            <w:r w:rsidRPr="003714A9">
              <w:rPr>
                <w:rFonts w:cs="Arial"/>
                <w:color w:val="181818"/>
                <w:shd w:val="clear" w:color="auto" w:fill="FFFFFF"/>
              </w:rPr>
              <w:t>en als "Erste Hilfe" zum Umgang mit une</w:t>
            </w:r>
            <w:r w:rsidRPr="003714A9">
              <w:rPr>
                <w:rFonts w:cs="Arial"/>
                <w:color w:val="181818"/>
                <w:shd w:val="clear" w:color="auto" w:fill="FFFFFF"/>
              </w:rPr>
              <w:t>r</w:t>
            </w:r>
            <w:r w:rsidRPr="003714A9">
              <w:rPr>
                <w:rFonts w:cs="Arial"/>
                <w:color w:val="181818"/>
                <w:shd w:val="clear" w:color="auto" w:fill="FFFFFF"/>
              </w:rPr>
              <w:t>warteten Todesfällen in Schulen, Gemeinden, Kindergärten.</w:t>
            </w:r>
          </w:p>
          <w:p w:rsidR="003714A9" w:rsidRDefault="003714A9" w:rsidP="00887297"/>
        </w:tc>
      </w:tr>
      <w:tr w:rsidR="003714A9" w:rsidTr="00887297">
        <w:trPr>
          <w:trHeight w:val="567"/>
        </w:trPr>
        <w:tc>
          <w:tcPr>
            <w:tcW w:w="1061" w:type="dxa"/>
          </w:tcPr>
          <w:p w:rsidR="003714A9" w:rsidRDefault="003714A9" w:rsidP="00F74D48"/>
        </w:tc>
        <w:tc>
          <w:tcPr>
            <w:tcW w:w="3196" w:type="dxa"/>
          </w:tcPr>
          <w:p w:rsidR="003714A9" w:rsidRDefault="003714A9" w:rsidP="00F74D48"/>
        </w:tc>
        <w:tc>
          <w:tcPr>
            <w:tcW w:w="4807" w:type="dxa"/>
          </w:tcPr>
          <w:p w:rsidR="003714A9" w:rsidRPr="00887297" w:rsidRDefault="003714A9" w:rsidP="00887297">
            <w:pPr>
              <w:rPr>
                <w:b/>
                <w:bCs/>
              </w:rPr>
            </w:pPr>
            <w:r w:rsidRPr="00887297">
              <w:rPr>
                <w:b/>
                <w:bCs/>
              </w:rPr>
              <w:t>Klangschale</w:t>
            </w:r>
          </w:p>
          <w:p w:rsidR="003714A9" w:rsidRPr="003714A9" w:rsidRDefault="003714A9" w:rsidP="00887297">
            <w:pPr>
              <w:rPr>
                <w:rFonts w:cstheme="majorHAnsi"/>
              </w:rPr>
            </w:pPr>
          </w:p>
          <w:p w:rsidR="003714A9" w:rsidRPr="003714A9" w:rsidRDefault="003714A9" w:rsidP="00887297">
            <w:pPr>
              <w:rPr>
                <w:rFonts w:cstheme="majorHAnsi"/>
              </w:rPr>
            </w:pPr>
            <w:r w:rsidRPr="003714A9">
              <w:rPr>
                <w:rFonts w:cstheme="majorHAnsi"/>
                <w:color w:val="181818"/>
                <w:shd w:val="clear" w:color="auto" w:fill="FFFFFF"/>
              </w:rPr>
              <w:t xml:space="preserve">Messing, mit Holzklöppel </w:t>
            </w:r>
          </w:p>
          <w:p w:rsidR="003714A9" w:rsidRDefault="003714A9" w:rsidP="00887297"/>
        </w:tc>
      </w:tr>
    </w:tbl>
    <w:p w:rsidR="00667053" w:rsidRDefault="00667053" w:rsidP="00667053"/>
    <w:sectPr w:rsidR="00667053" w:rsidSect="00AB1028">
      <w:footerReference w:type="default" r:id="rId16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E7" w:rsidRDefault="002766E7" w:rsidP="00084FD0">
      <w:r>
        <w:separator/>
      </w:r>
    </w:p>
  </w:endnote>
  <w:endnote w:type="continuationSeparator" w:id="0">
    <w:p w:rsidR="002766E7" w:rsidRDefault="002766E7" w:rsidP="0008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87368"/>
      <w:docPartObj>
        <w:docPartGallery w:val="Page Numbers (Bottom of Page)"/>
        <w:docPartUnique/>
      </w:docPartObj>
    </w:sdtPr>
    <w:sdtContent>
      <w:p w:rsidR="00084FD0" w:rsidRDefault="00084FD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84FD0" w:rsidRDefault="00084F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E7" w:rsidRDefault="002766E7" w:rsidP="00084FD0">
      <w:r>
        <w:separator/>
      </w:r>
    </w:p>
  </w:footnote>
  <w:footnote w:type="continuationSeparator" w:id="0">
    <w:p w:rsidR="002766E7" w:rsidRDefault="002766E7" w:rsidP="0008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19D"/>
    <w:multiLevelType w:val="multilevel"/>
    <w:tmpl w:val="A246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31CC6"/>
    <w:multiLevelType w:val="hybridMultilevel"/>
    <w:tmpl w:val="11100D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42A6"/>
    <w:multiLevelType w:val="hybridMultilevel"/>
    <w:tmpl w:val="5DD63B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F2AE5"/>
    <w:multiLevelType w:val="hybridMultilevel"/>
    <w:tmpl w:val="8FE239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36FC"/>
    <w:multiLevelType w:val="hybridMultilevel"/>
    <w:tmpl w:val="4D88E9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A5B3B"/>
    <w:multiLevelType w:val="hybridMultilevel"/>
    <w:tmpl w:val="422C1B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50D25"/>
    <w:multiLevelType w:val="hybridMultilevel"/>
    <w:tmpl w:val="F4D64F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E"/>
    <w:rsid w:val="00027BE5"/>
    <w:rsid w:val="000343D0"/>
    <w:rsid w:val="0005164A"/>
    <w:rsid w:val="000720C2"/>
    <w:rsid w:val="00084FD0"/>
    <w:rsid w:val="0009023E"/>
    <w:rsid w:val="000A6F27"/>
    <w:rsid w:val="000A71EC"/>
    <w:rsid w:val="000B2741"/>
    <w:rsid w:val="000C4FE7"/>
    <w:rsid w:val="000D1E12"/>
    <w:rsid w:val="000E090C"/>
    <w:rsid w:val="000E3149"/>
    <w:rsid w:val="000E5701"/>
    <w:rsid w:val="000F4368"/>
    <w:rsid w:val="000F5079"/>
    <w:rsid w:val="000F515F"/>
    <w:rsid w:val="000F5871"/>
    <w:rsid w:val="00101774"/>
    <w:rsid w:val="00101D9F"/>
    <w:rsid w:val="001132D5"/>
    <w:rsid w:val="001244F9"/>
    <w:rsid w:val="0012509B"/>
    <w:rsid w:val="00133151"/>
    <w:rsid w:val="001411B9"/>
    <w:rsid w:val="00150220"/>
    <w:rsid w:val="00163A6F"/>
    <w:rsid w:val="00173837"/>
    <w:rsid w:val="00174718"/>
    <w:rsid w:val="00176161"/>
    <w:rsid w:val="00176D0C"/>
    <w:rsid w:val="001A4236"/>
    <w:rsid w:val="001A4A3D"/>
    <w:rsid w:val="001B2267"/>
    <w:rsid w:val="001B49DB"/>
    <w:rsid w:val="001D30CA"/>
    <w:rsid w:val="001D7A33"/>
    <w:rsid w:val="001E631B"/>
    <w:rsid w:val="001F28F8"/>
    <w:rsid w:val="001F6803"/>
    <w:rsid w:val="00200993"/>
    <w:rsid w:val="00215792"/>
    <w:rsid w:val="002252BA"/>
    <w:rsid w:val="002315CF"/>
    <w:rsid w:val="00234AD5"/>
    <w:rsid w:val="00234F5A"/>
    <w:rsid w:val="00253A8D"/>
    <w:rsid w:val="00255826"/>
    <w:rsid w:val="002576D5"/>
    <w:rsid w:val="00272EE3"/>
    <w:rsid w:val="002766E7"/>
    <w:rsid w:val="00290337"/>
    <w:rsid w:val="002944F9"/>
    <w:rsid w:val="00297CE3"/>
    <w:rsid w:val="002A2829"/>
    <w:rsid w:val="002A3470"/>
    <w:rsid w:val="002B2DCC"/>
    <w:rsid w:val="002B7350"/>
    <w:rsid w:val="002C03EA"/>
    <w:rsid w:val="002C360D"/>
    <w:rsid w:val="002C3FA3"/>
    <w:rsid w:val="002C6219"/>
    <w:rsid w:val="002E1822"/>
    <w:rsid w:val="002F5F5D"/>
    <w:rsid w:val="002F7B0B"/>
    <w:rsid w:val="0030695E"/>
    <w:rsid w:val="00316A3C"/>
    <w:rsid w:val="003306F0"/>
    <w:rsid w:val="00330D6A"/>
    <w:rsid w:val="00330E15"/>
    <w:rsid w:val="0034764B"/>
    <w:rsid w:val="00354B57"/>
    <w:rsid w:val="003649A7"/>
    <w:rsid w:val="0036555E"/>
    <w:rsid w:val="00365861"/>
    <w:rsid w:val="003714A9"/>
    <w:rsid w:val="00373E3F"/>
    <w:rsid w:val="00381CF3"/>
    <w:rsid w:val="003922EF"/>
    <w:rsid w:val="003C43D3"/>
    <w:rsid w:val="003C6FBD"/>
    <w:rsid w:val="003D043A"/>
    <w:rsid w:val="004106FE"/>
    <w:rsid w:val="00410A0D"/>
    <w:rsid w:val="00421652"/>
    <w:rsid w:val="00444F82"/>
    <w:rsid w:val="00447183"/>
    <w:rsid w:val="004505F9"/>
    <w:rsid w:val="00472730"/>
    <w:rsid w:val="0049426C"/>
    <w:rsid w:val="00494552"/>
    <w:rsid w:val="00494D55"/>
    <w:rsid w:val="004A0644"/>
    <w:rsid w:val="004B62BE"/>
    <w:rsid w:val="004D11EE"/>
    <w:rsid w:val="004D7532"/>
    <w:rsid w:val="004F24AB"/>
    <w:rsid w:val="004F636B"/>
    <w:rsid w:val="00500D2B"/>
    <w:rsid w:val="00506566"/>
    <w:rsid w:val="00516057"/>
    <w:rsid w:val="00520A08"/>
    <w:rsid w:val="00525C91"/>
    <w:rsid w:val="00527D33"/>
    <w:rsid w:val="00545E4D"/>
    <w:rsid w:val="005532F1"/>
    <w:rsid w:val="005734B3"/>
    <w:rsid w:val="005745FD"/>
    <w:rsid w:val="00575A9D"/>
    <w:rsid w:val="0058180C"/>
    <w:rsid w:val="00587818"/>
    <w:rsid w:val="005A032A"/>
    <w:rsid w:val="005A3941"/>
    <w:rsid w:val="005C3E82"/>
    <w:rsid w:val="005C429B"/>
    <w:rsid w:val="005D542B"/>
    <w:rsid w:val="005E366B"/>
    <w:rsid w:val="005F569B"/>
    <w:rsid w:val="005F583E"/>
    <w:rsid w:val="006015C6"/>
    <w:rsid w:val="00610111"/>
    <w:rsid w:val="00627449"/>
    <w:rsid w:val="0063190E"/>
    <w:rsid w:val="006321BB"/>
    <w:rsid w:val="00640000"/>
    <w:rsid w:val="006460B7"/>
    <w:rsid w:val="00652E07"/>
    <w:rsid w:val="0065582C"/>
    <w:rsid w:val="006565C0"/>
    <w:rsid w:val="0066305E"/>
    <w:rsid w:val="006669FD"/>
    <w:rsid w:val="00666FF1"/>
    <w:rsid w:val="00667053"/>
    <w:rsid w:val="00672468"/>
    <w:rsid w:val="006753EE"/>
    <w:rsid w:val="00687E8D"/>
    <w:rsid w:val="0069721B"/>
    <w:rsid w:val="00697961"/>
    <w:rsid w:val="006B77E9"/>
    <w:rsid w:val="006B79A5"/>
    <w:rsid w:val="006C47F7"/>
    <w:rsid w:val="006D7EE1"/>
    <w:rsid w:val="006E7E23"/>
    <w:rsid w:val="006F079E"/>
    <w:rsid w:val="007000A2"/>
    <w:rsid w:val="00700ED2"/>
    <w:rsid w:val="00707BB0"/>
    <w:rsid w:val="00712AB3"/>
    <w:rsid w:val="00720C27"/>
    <w:rsid w:val="00723ED1"/>
    <w:rsid w:val="0072418B"/>
    <w:rsid w:val="007309A5"/>
    <w:rsid w:val="00730D25"/>
    <w:rsid w:val="00770271"/>
    <w:rsid w:val="007703BD"/>
    <w:rsid w:val="007818ED"/>
    <w:rsid w:val="0078604C"/>
    <w:rsid w:val="00797366"/>
    <w:rsid w:val="007B49BE"/>
    <w:rsid w:val="007C5983"/>
    <w:rsid w:val="007E1740"/>
    <w:rsid w:val="007E3A03"/>
    <w:rsid w:val="007F745E"/>
    <w:rsid w:val="00804BFE"/>
    <w:rsid w:val="00804DA3"/>
    <w:rsid w:val="008151FD"/>
    <w:rsid w:val="008156FA"/>
    <w:rsid w:val="00825020"/>
    <w:rsid w:val="008318FC"/>
    <w:rsid w:val="0083625C"/>
    <w:rsid w:val="00857422"/>
    <w:rsid w:val="00873C1E"/>
    <w:rsid w:val="00887297"/>
    <w:rsid w:val="00887DF2"/>
    <w:rsid w:val="00892048"/>
    <w:rsid w:val="008A1E7B"/>
    <w:rsid w:val="008B1208"/>
    <w:rsid w:val="008B6FAC"/>
    <w:rsid w:val="008B719F"/>
    <w:rsid w:val="008D329D"/>
    <w:rsid w:val="008E3567"/>
    <w:rsid w:val="008E7CF7"/>
    <w:rsid w:val="008F0CA8"/>
    <w:rsid w:val="009126FD"/>
    <w:rsid w:val="009134AD"/>
    <w:rsid w:val="00940F47"/>
    <w:rsid w:val="0095770C"/>
    <w:rsid w:val="00983692"/>
    <w:rsid w:val="00985DAF"/>
    <w:rsid w:val="00986F3C"/>
    <w:rsid w:val="00995F98"/>
    <w:rsid w:val="009A38D8"/>
    <w:rsid w:val="009A73E7"/>
    <w:rsid w:val="009B0089"/>
    <w:rsid w:val="009B1CB2"/>
    <w:rsid w:val="009B5964"/>
    <w:rsid w:val="009C42D8"/>
    <w:rsid w:val="009D11C6"/>
    <w:rsid w:val="009D5757"/>
    <w:rsid w:val="009E022E"/>
    <w:rsid w:val="009E0AED"/>
    <w:rsid w:val="009E33BE"/>
    <w:rsid w:val="009F2695"/>
    <w:rsid w:val="009F4441"/>
    <w:rsid w:val="00A040E9"/>
    <w:rsid w:val="00A10BB5"/>
    <w:rsid w:val="00A176E3"/>
    <w:rsid w:val="00A2353B"/>
    <w:rsid w:val="00A31832"/>
    <w:rsid w:val="00A31941"/>
    <w:rsid w:val="00A324DE"/>
    <w:rsid w:val="00A34260"/>
    <w:rsid w:val="00A36D3A"/>
    <w:rsid w:val="00A42AA7"/>
    <w:rsid w:val="00A66114"/>
    <w:rsid w:val="00A67FF8"/>
    <w:rsid w:val="00A751E5"/>
    <w:rsid w:val="00AA2E1C"/>
    <w:rsid w:val="00AA6D03"/>
    <w:rsid w:val="00AB1028"/>
    <w:rsid w:val="00AB619C"/>
    <w:rsid w:val="00AB63EF"/>
    <w:rsid w:val="00AD6472"/>
    <w:rsid w:val="00AF0EF3"/>
    <w:rsid w:val="00AF5523"/>
    <w:rsid w:val="00AF6F52"/>
    <w:rsid w:val="00B0280F"/>
    <w:rsid w:val="00B036F4"/>
    <w:rsid w:val="00B0413B"/>
    <w:rsid w:val="00B16013"/>
    <w:rsid w:val="00B209AE"/>
    <w:rsid w:val="00B26C0E"/>
    <w:rsid w:val="00B3118A"/>
    <w:rsid w:val="00B475BE"/>
    <w:rsid w:val="00B526FB"/>
    <w:rsid w:val="00B579DA"/>
    <w:rsid w:val="00B63866"/>
    <w:rsid w:val="00B753D0"/>
    <w:rsid w:val="00B76F9A"/>
    <w:rsid w:val="00B80E96"/>
    <w:rsid w:val="00B87239"/>
    <w:rsid w:val="00B87E46"/>
    <w:rsid w:val="00B939AB"/>
    <w:rsid w:val="00BA3C87"/>
    <w:rsid w:val="00BA5C74"/>
    <w:rsid w:val="00BB7837"/>
    <w:rsid w:val="00BE5C58"/>
    <w:rsid w:val="00BF01FD"/>
    <w:rsid w:val="00BF2AD3"/>
    <w:rsid w:val="00BF2BD2"/>
    <w:rsid w:val="00BF6B42"/>
    <w:rsid w:val="00C02F0C"/>
    <w:rsid w:val="00C03649"/>
    <w:rsid w:val="00C22B2D"/>
    <w:rsid w:val="00C26FF0"/>
    <w:rsid w:val="00C27CF3"/>
    <w:rsid w:val="00C41098"/>
    <w:rsid w:val="00C41CA8"/>
    <w:rsid w:val="00C50E31"/>
    <w:rsid w:val="00C51EE8"/>
    <w:rsid w:val="00C62779"/>
    <w:rsid w:val="00C70339"/>
    <w:rsid w:val="00C7715A"/>
    <w:rsid w:val="00C8567C"/>
    <w:rsid w:val="00C92A06"/>
    <w:rsid w:val="00C97489"/>
    <w:rsid w:val="00CA3017"/>
    <w:rsid w:val="00CC0093"/>
    <w:rsid w:val="00CC0BD1"/>
    <w:rsid w:val="00CC7B80"/>
    <w:rsid w:val="00CC7F57"/>
    <w:rsid w:val="00CD3D0A"/>
    <w:rsid w:val="00CF396F"/>
    <w:rsid w:val="00CF480F"/>
    <w:rsid w:val="00CF7664"/>
    <w:rsid w:val="00D020AF"/>
    <w:rsid w:val="00D046FC"/>
    <w:rsid w:val="00D061B1"/>
    <w:rsid w:val="00D27D99"/>
    <w:rsid w:val="00D302BF"/>
    <w:rsid w:val="00D40891"/>
    <w:rsid w:val="00D44A1C"/>
    <w:rsid w:val="00D56DE2"/>
    <w:rsid w:val="00D633B1"/>
    <w:rsid w:val="00D65DE0"/>
    <w:rsid w:val="00D65E6E"/>
    <w:rsid w:val="00D67088"/>
    <w:rsid w:val="00D671F8"/>
    <w:rsid w:val="00D74203"/>
    <w:rsid w:val="00D81C55"/>
    <w:rsid w:val="00D919AA"/>
    <w:rsid w:val="00D947A6"/>
    <w:rsid w:val="00DA436D"/>
    <w:rsid w:val="00DB4823"/>
    <w:rsid w:val="00DB779D"/>
    <w:rsid w:val="00DD05AA"/>
    <w:rsid w:val="00DD090F"/>
    <w:rsid w:val="00DD184C"/>
    <w:rsid w:val="00DF34AA"/>
    <w:rsid w:val="00E00EA6"/>
    <w:rsid w:val="00E144A1"/>
    <w:rsid w:val="00E21083"/>
    <w:rsid w:val="00E2262D"/>
    <w:rsid w:val="00E230AA"/>
    <w:rsid w:val="00E32DCA"/>
    <w:rsid w:val="00E369A7"/>
    <w:rsid w:val="00E55493"/>
    <w:rsid w:val="00E62C5E"/>
    <w:rsid w:val="00E72B5A"/>
    <w:rsid w:val="00E72D41"/>
    <w:rsid w:val="00E77CEE"/>
    <w:rsid w:val="00E814B6"/>
    <w:rsid w:val="00E92C44"/>
    <w:rsid w:val="00EA060C"/>
    <w:rsid w:val="00EB5E44"/>
    <w:rsid w:val="00EC07A8"/>
    <w:rsid w:val="00EC3A22"/>
    <w:rsid w:val="00EC4AAF"/>
    <w:rsid w:val="00EC6A30"/>
    <w:rsid w:val="00EE4958"/>
    <w:rsid w:val="00F14E55"/>
    <w:rsid w:val="00F21040"/>
    <w:rsid w:val="00F33C7A"/>
    <w:rsid w:val="00F37837"/>
    <w:rsid w:val="00F37CFC"/>
    <w:rsid w:val="00F537E1"/>
    <w:rsid w:val="00F56F0E"/>
    <w:rsid w:val="00F65582"/>
    <w:rsid w:val="00F71BEC"/>
    <w:rsid w:val="00F74D48"/>
    <w:rsid w:val="00F75508"/>
    <w:rsid w:val="00F876AD"/>
    <w:rsid w:val="00F87E69"/>
    <w:rsid w:val="00F91E77"/>
    <w:rsid w:val="00FA2066"/>
    <w:rsid w:val="00FA5DE5"/>
    <w:rsid w:val="00FA6BFA"/>
    <w:rsid w:val="00FB506D"/>
    <w:rsid w:val="00FC2C39"/>
    <w:rsid w:val="00FD25A6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BF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BF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70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667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6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97961"/>
  </w:style>
  <w:style w:type="paragraph" w:styleId="Listenabsatz">
    <w:name w:val="List Paragraph"/>
    <w:basedOn w:val="Standard"/>
    <w:uiPriority w:val="34"/>
    <w:qFormat/>
    <w:rsid w:val="00697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4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FD0"/>
  </w:style>
  <w:style w:type="paragraph" w:styleId="Fuzeile">
    <w:name w:val="footer"/>
    <w:basedOn w:val="Standard"/>
    <w:link w:val="FuzeileZchn"/>
    <w:uiPriority w:val="99"/>
    <w:unhideWhenUsed/>
    <w:rsid w:val="00084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BF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BF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70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667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6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97961"/>
  </w:style>
  <w:style w:type="paragraph" w:styleId="Listenabsatz">
    <w:name w:val="List Paragraph"/>
    <w:basedOn w:val="Standard"/>
    <w:uiPriority w:val="34"/>
    <w:qFormat/>
    <w:rsid w:val="00697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4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FD0"/>
  </w:style>
  <w:style w:type="paragraph" w:styleId="Fuzeile">
    <w:name w:val="footer"/>
    <w:basedOn w:val="Standard"/>
    <w:link w:val="FuzeileZchn"/>
    <w:uiPriority w:val="99"/>
    <w:unhideWhenUsed/>
    <w:rsid w:val="00084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marburg@rpi-ekkw-ekh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D4B59-64BA-440E-9273-F556C37C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1083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Niesner</dc:creator>
  <cp:lastModifiedBy>Neumann, Dr. Gerhard</cp:lastModifiedBy>
  <cp:revision>4</cp:revision>
  <dcterms:created xsi:type="dcterms:W3CDTF">2019-09-16T16:30:00Z</dcterms:created>
  <dcterms:modified xsi:type="dcterms:W3CDTF">2019-09-16T16:33:00Z</dcterms:modified>
</cp:coreProperties>
</file>