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49B7" w14:textId="77777777" w:rsidR="00200C3E" w:rsidRPr="00D82D1B" w:rsidRDefault="00200C3E" w:rsidP="00200C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C3E" w:rsidRPr="00D82D1B" w14:paraId="622FE480" w14:textId="77777777" w:rsidTr="007E4077">
        <w:tc>
          <w:tcPr>
            <w:tcW w:w="4531" w:type="dxa"/>
          </w:tcPr>
          <w:p w14:paraId="6FFEDB34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A87902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GOTTESDIENSTE und GRUPPEN</w:t>
            </w:r>
          </w:p>
          <w:p w14:paraId="1F2C3F0C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7F7B6B39" w14:textId="33F49462" w:rsidR="00200C3E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Der Kirchenvorstand leitet die Kirchengemeinde nach Schrift und Bekenntnis sowie der auf ihnen beruhenden kirchlichen Ordnung und ist für das gesamte Gemeindeleben verantwortlich.</w:t>
            </w:r>
          </w:p>
          <w:p w14:paraId="48ED340A" w14:textId="4EF24590" w:rsidR="003745F9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3F638EA9" w14:textId="0C875192" w:rsidR="003745F9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Zu seinen Aufgaben gehören </w:t>
            </w: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(…)</w:t>
            </w: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:</w:t>
            </w:r>
          </w:p>
          <w:p w14:paraId="546AFCEF" w14:textId="26357609" w:rsidR="00200C3E" w:rsidRPr="00A87902" w:rsidRDefault="00A87902" w:rsidP="003745F9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="003745F9" w:rsidRPr="00A87902">
              <w:rPr>
                <w:rFonts w:ascii="Helvetica" w:hAnsi="Helvetica" w:cs="Helvetica"/>
                <w:color w:val="262626"/>
                <w:sz w:val="24"/>
                <w:szCs w:val="24"/>
                <w:shd w:val="clear" w:color="auto" w:fill="FFFFFF"/>
              </w:rPr>
              <w:t>die Ordnung und Gestaltung des kirchlichen Lebens in der Kirchengemeinde</w:t>
            </w:r>
          </w:p>
          <w:p w14:paraId="7626FAC6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3EBCC729" w14:textId="4951F4CE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Das bedeutet: De</w:t>
            </w: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r </w:t>
            </w: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Kirchenvorstand </w:t>
            </w: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verantwortet die Gestaltung des Gottesdienstes, berät die Konzeption von Kinder- und Jugendarbeit und kümmert sich um kranke, arme und alte Menschen.</w:t>
            </w:r>
          </w:p>
          <w:p w14:paraId="26B14F2F" w14:textId="2776335E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B3C86AE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879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GEBÄUDE und GELD</w:t>
            </w:r>
          </w:p>
          <w:p w14:paraId="7C077655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</w:p>
          <w:p w14:paraId="2F9BFA15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  <w:t>Der Kirchenvorstand leitet die Kirchengemeinde nach Schrift und Bekenntnis sowie der auf ihnen beruhenden kirchlichen Ordnung und ist für das gesamte Gemeindeleben verantwortlich.</w:t>
            </w:r>
          </w:p>
          <w:p w14:paraId="0782D9B8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14:paraId="5DFA23F7" w14:textId="47D312BE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  <w:t>Zu seinen Aufgaben gehören (…):</w:t>
            </w:r>
          </w:p>
          <w:p w14:paraId="758C93BC" w14:textId="5AF8BFFC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A87902"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A87902">
              <w:rPr>
                <w:rFonts w:ascii="Arial" w:hAnsi="Arial" w:cs="Arial"/>
                <w:bCs/>
                <w:color w:val="262626"/>
                <w:sz w:val="24"/>
                <w:szCs w:val="24"/>
                <w:shd w:val="clear" w:color="auto" w:fill="FFFFFF"/>
              </w:rPr>
              <w:t>die Entscheidung über die finanziellen Angelegenheiten der Kirchengemeinde</w:t>
            </w:r>
          </w:p>
          <w:p w14:paraId="14C434A1" w14:textId="77777777" w:rsidR="003745F9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de-DE"/>
              </w:rPr>
            </w:pPr>
          </w:p>
          <w:p w14:paraId="323234A8" w14:textId="41B22F67" w:rsidR="00200C3E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</w:pPr>
            <w:r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Das bedeutet: </w:t>
            </w:r>
            <w:r w:rsidR="00A87902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>Der Kirchenvorstand entscheidet, wofür wieviel Geld ausgegeben werden soll.</w:t>
            </w:r>
            <w:r w:rsidR="00A87902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 Außerdem </w:t>
            </w:r>
            <w:r w:rsidR="00200C3E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verwaltet </w:t>
            </w:r>
            <w:r w:rsidR="00A87902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er </w:t>
            </w:r>
            <w:r w:rsidR="00200C3E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die kirchlichen Gebäude (Kirche, Gemeindehaus </w:t>
            </w:r>
            <w:r w:rsid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…) </w:t>
            </w:r>
            <w:r w:rsidR="00200C3E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und </w:t>
            </w:r>
            <w:r w:rsid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>kümmert sich z.B. um deren Renovierung</w:t>
            </w:r>
            <w:r w:rsidR="00200C3E" w:rsidRPr="00A87902">
              <w:rPr>
                <w:rFonts w:ascii="Arial" w:eastAsia="Times New Roman" w:hAnsi="Arial" w:cs="Arial"/>
                <w:bCs/>
                <w:sz w:val="26"/>
                <w:szCs w:val="26"/>
                <w:lang w:eastAsia="de-DE"/>
              </w:rPr>
              <w:t xml:space="preserve">. Er entscheidet, wenn eine Gruppe oder Familie den Raum nutzen möchte. </w:t>
            </w:r>
          </w:p>
          <w:p w14:paraId="4B1AE780" w14:textId="77777777" w:rsidR="00200C3E" w:rsidRPr="00A87902" w:rsidRDefault="00200C3E" w:rsidP="007E407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00C3E" w:rsidRPr="00D82D1B" w14:paraId="1F4711EB" w14:textId="77777777" w:rsidTr="007E4077">
        <w:tc>
          <w:tcPr>
            <w:tcW w:w="4531" w:type="dxa"/>
          </w:tcPr>
          <w:p w14:paraId="625DFBE2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A87902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PERSONAL</w:t>
            </w:r>
          </w:p>
          <w:p w14:paraId="4A94F0D5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14F2FFEE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Der Kirchenvorstand leitet die Kirchengemeinde nach Schrift und Bekenntnis sowie der auf ihnen beruhenden kirchlichen Ordnung und ist für das gesamte Gemeindeleben verantwortlich.</w:t>
            </w:r>
          </w:p>
          <w:p w14:paraId="495114CB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46978697" w14:textId="3E131656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Zu seinen Aufgaben gehören (…):</w:t>
            </w:r>
          </w:p>
          <w:p w14:paraId="7D4CC604" w14:textId="32CD323E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die Ordnung der besonderen Dienste in der Kirchengemeinde</w:t>
            </w:r>
          </w:p>
          <w:p w14:paraId="3F055566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325B66AA" w14:textId="1D4B9A5F" w:rsidR="00200C3E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Das bedeutet: Der Kirchenvorstand</w:t>
            </w:r>
            <w:r w:rsidR="00200C3E"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vertritt die Gemeinde in der Öffentlichkeit und wirkt bei der Besetzung von Pfarrstellen und anderen Arbeitsstellen in der Gemeinde (z.B. Jugendreferentin, Sekretär, Hausmeisterin, Küster) mit.</w:t>
            </w:r>
          </w:p>
        </w:tc>
        <w:tc>
          <w:tcPr>
            <w:tcW w:w="4531" w:type="dxa"/>
          </w:tcPr>
          <w:p w14:paraId="777E6112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A87902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ZUSAMMENARBEIT</w:t>
            </w:r>
          </w:p>
          <w:p w14:paraId="465EDD29" w14:textId="77777777" w:rsidR="00200C3E" w:rsidRPr="00A87902" w:rsidRDefault="00200C3E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1A9AEE6B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Der Kirchenvorstand leitet die Kirchengemeinde nach Schrift und Bekenntnis sowie der auf ihnen beruhenden kirchlichen Ordnung und ist für das gesamte Gemeindeleben verantwortlich.</w:t>
            </w:r>
          </w:p>
          <w:p w14:paraId="44B93DE3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1187FE17" w14:textId="77777777" w:rsidR="003745F9" w:rsidRPr="00A87902" w:rsidRDefault="003745F9" w:rsidP="003745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Zu seinen Aufgaben gehören (…):</w:t>
            </w:r>
          </w:p>
          <w:p w14:paraId="03D01CCE" w14:textId="1DDEE0DF" w:rsidR="003745F9" w:rsidRPr="00A87902" w:rsidRDefault="003745F9" w:rsidP="007E407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- </w:t>
            </w:r>
            <w:r w:rsidRPr="00A87902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die Zusammenarbeit mit übergemeindlichen Einrichtungen und Werken der Kirche;</w:t>
            </w:r>
          </w:p>
          <w:p w14:paraId="0A659651" w14:textId="77777777" w:rsidR="00A87902" w:rsidRPr="00A87902" w:rsidRDefault="00A87902" w:rsidP="007E40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6DEC5A0A" w14:textId="5AE5F43C" w:rsidR="00200C3E" w:rsidRPr="00A87902" w:rsidRDefault="00A87902" w:rsidP="007E407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Das bedeutet: Der Kirchenvorstand </w:t>
            </w:r>
            <w:r w:rsidR="00200C3E"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fördert die Beziehungen der Gemeinde zu anderen christlichen (z.B. katholischen) </w:t>
            </w:r>
            <w:r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aber auch zu</w:t>
            </w:r>
            <w:r w:rsidR="00200C3E" w:rsidRPr="00A87902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 nichtchristlichen (z.B. muslimischen) Religionsgemeinschaften.</w:t>
            </w:r>
          </w:p>
        </w:tc>
      </w:tr>
    </w:tbl>
    <w:p w14:paraId="04872796" w14:textId="6B73A12D" w:rsidR="00200C3E" w:rsidRPr="00D82D1B" w:rsidRDefault="00DD4FA0" w:rsidP="00200C3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 w:rsidRPr="00281B33">
        <w:rPr>
          <w:rFonts w:ascii="Arial" w:hAnsi="Arial" w:cs="Arial"/>
          <w:sz w:val="18"/>
          <w:lang w:eastAsia="de-DE"/>
        </w:rPr>
        <w:t xml:space="preserve">nach der </w:t>
      </w:r>
      <w:r w:rsidR="00A87902">
        <w:rPr>
          <w:rFonts w:ascii="Arial" w:hAnsi="Arial" w:cs="Arial"/>
          <w:sz w:val="18"/>
          <w:lang w:eastAsia="de-DE"/>
        </w:rPr>
        <w:t>Kirchenordnung der EKHN</w:t>
      </w:r>
      <w:r w:rsidRPr="00281B33">
        <w:rPr>
          <w:rFonts w:ascii="Arial" w:hAnsi="Arial" w:cs="Arial"/>
          <w:sz w:val="18"/>
          <w:lang w:eastAsia="de-DE"/>
        </w:rPr>
        <w:t xml:space="preserve">, Artikel </w:t>
      </w:r>
      <w:r w:rsidR="00A87902">
        <w:rPr>
          <w:rFonts w:ascii="Arial" w:hAnsi="Arial" w:cs="Arial"/>
          <w:sz w:val="18"/>
          <w:lang w:eastAsia="de-DE"/>
        </w:rPr>
        <w:t>13</w:t>
      </w:r>
      <w:r w:rsidRPr="00281B33">
        <w:rPr>
          <w:rFonts w:ascii="Arial" w:hAnsi="Arial" w:cs="Arial"/>
          <w:sz w:val="18"/>
        </w:rPr>
        <w:t xml:space="preserve"> </w:t>
      </w:r>
      <w:hyperlink r:id="rId7" w:anchor="s1130004" w:history="1">
        <w:r w:rsidR="00A87902">
          <w:rPr>
            <w:rStyle w:val="Hyperlink"/>
          </w:rPr>
          <w:t>1 Kirchenordnung (KO) - Kirchenrecht Online-Nachschlagewerk (kirchenrecht-ekhn.de)</w:t>
        </w:r>
      </w:hyperlink>
    </w:p>
    <w:sectPr w:rsidR="00200C3E" w:rsidRPr="00D8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1BD2" w14:textId="77777777" w:rsidR="002F6982" w:rsidRDefault="002F6982" w:rsidP="00200C3E">
      <w:pPr>
        <w:spacing w:after="0" w:line="240" w:lineRule="auto"/>
      </w:pPr>
      <w:r>
        <w:separator/>
      </w:r>
    </w:p>
  </w:endnote>
  <w:endnote w:type="continuationSeparator" w:id="0">
    <w:p w14:paraId="15BF5D3A" w14:textId="77777777" w:rsidR="002F6982" w:rsidRDefault="002F6982" w:rsidP="0020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2498" w14:textId="77777777" w:rsidR="006B2179" w:rsidRDefault="006B21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6763" w14:textId="77777777" w:rsidR="006B2179" w:rsidRDefault="006B21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4946" w14:textId="77777777" w:rsidR="006B2179" w:rsidRDefault="006B21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FDC1" w14:textId="77777777" w:rsidR="002F6982" w:rsidRDefault="002F6982" w:rsidP="00200C3E">
      <w:pPr>
        <w:spacing w:after="0" w:line="240" w:lineRule="auto"/>
      </w:pPr>
      <w:r>
        <w:separator/>
      </w:r>
    </w:p>
  </w:footnote>
  <w:footnote w:type="continuationSeparator" w:id="0">
    <w:p w14:paraId="5215B785" w14:textId="77777777" w:rsidR="002F6982" w:rsidRDefault="002F6982" w:rsidP="0020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D9E5" w14:textId="77777777" w:rsidR="006B2179" w:rsidRDefault="006B21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75D8" w14:textId="23DA5249" w:rsidR="00DD4FA0" w:rsidRDefault="00DD4FA0" w:rsidP="00DD4FA0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54"/>
    </w:tblGrid>
    <w:tr w:rsidR="00DD4FA0" w14:paraId="7C71F531" w14:textId="77777777" w:rsidTr="00DD4FA0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76D89843" w14:textId="3A1F52CD" w:rsidR="00DD4FA0" w:rsidRDefault="00DD4FA0" w:rsidP="00DD4FA0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</w:pPr>
          <w:bookmarkStart w:id="0" w:name="_Hlk5109182"/>
          <w:r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 xml:space="preserve">M3  </w:t>
          </w:r>
        </w:p>
      </w:tc>
      <w:tc>
        <w:tcPr>
          <w:tcW w:w="8708" w:type="dxa"/>
          <w:vAlign w:val="center"/>
          <w:hideMark/>
        </w:tcPr>
        <w:p w14:paraId="6E563667" w14:textId="183A2BE1" w:rsidR="00DD4FA0" w:rsidRDefault="00DD4FA0" w:rsidP="00DD4FA0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color w:val="404040" w:themeColor="text1" w:themeTint="BF"/>
              <w:sz w:val="18"/>
            </w:rPr>
          </w:pPr>
          <w:r w:rsidRPr="00D82D1B">
            <w:rPr>
              <w:rFonts w:ascii="Arial" w:eastAsia="Arial" w:hAnsi="Arial" w:cs="Arial"/>
              <w:b/>
            </w:rPr>
            <w:t>Aufgabenbereiche eines Kirchenvorstandes</w:t>
          </w:r>
          <w:r w:rsidR="006B2179">
            <w:rPr>
              <w:rFonts w:ascii="Arial" w:eastAsia="Arial" w:hAnsi="Arial" w:cs="Arial"/>
              <w:b/>
            </w:rPr>
            <w:t xml:space="preserve"> (EKHN-Version)</w:t>
          </w:r>
          <w:bookmarkStart w:id="1" w:name="_GoBack"/>
          <w:bookmarkEnd w:id="1"/>
          <w:r>
            <w:rPr>
              <w:rFonts w:asciiTheme="minorHAnsi" w:eastAsia="Times New Roman" w:hAnsiTheme="minorHAnsi"/>
              <w:b/>
            </w:rPr>
            <w:br/>
          </w:r>
          <w:r>
            <w:rPr>
              <w:rFonts w:ascii="Arial" w:eastAsia="Times New Roman" w:hAnsi="Arial" w:cs="Segoe UI"/>
              <w:color w:val="404040" w:themeColor="text1" w:themeTint="BF"/>
              <w:sz w:val="18"/>
            </w:rPr>
            <w:t>Gerade jetzt. Dein Kreuz zählt | Konfirmandenarbeit | K. Simon und A. Plagentz</w:t>
          </w:r>
        </w:p>
      </w:tc>
      <w:bookmarkEnd w:id="0"/>
    </w:tr>
  </w:tbl>
  <w:p w14:paraId="39F6C7E4" w14:textId="77777777" w:rsidR="00DD4FA0" w:rsidRDefault="00DD4F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7DB8" w14:textId="77777777" w:rsidR="006B2179" w:rsidRDefault="006B21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3E"/>
    <w:rsid w:val="00200C3E"/>
    <w:rsid w:val="002F6982"/>
    <w:rsid w:val="00323F49"/>
    <w:rsid w:val="003745F9"/>
    <w:rsid w:val="003A0889"/>
    <w:rsid w:val="00431D4D"/>
    <w:rsid w:val="004E3056"/>
    <w:rsid w:val="00635767"/>
    <w:rsid w:val="00660B52"/>
    <w:rsid w:val="006B2179"/>
    <w:rsid w:val="007477F6"/>
    <w:rsid w:val="0075195C"/>
    <w:rsid w:val="007E4077"/>
    <w:rsid w:val="008A748C"/>
    <w:rsid w:val="008B709F"/>
    <w:rsid w:val="0091715B"/>
    <w:rsid w:val="00A36DA3"/>
    <w:rsid w:val="00A87902"/>
    <w:rsid w:val="00C91551"/>
    <w:rsid w:val="00D23174"/>
    <w:rsid w:val="00DC6252"/>
    <w:rsid w:val="00DD4FA0"/>
    <w:rsid w:val="00E372E8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5FD6"/>
  <w15:docId w15:val="{69AA9F6E-5A00-42D8-8E44-FE53233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0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00C3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0C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0C3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0C3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00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00C3E"/>
    <w:rPr>
      <w:b/>
      <w:bCs/>
    </w:rPr>
  </w:style>
  <w:style w:type="table" w:styleId="Tabellenraster">
    <w:name w:val="Table Grid"/>
    <w:basedOn w:val="NormaleTabelle"/>
    <w:uiPriority w:val="59"/>
    <w:rsid w:val="0020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number">
    <w:name w:val="versenumber"/>
    <w:basedOn w:val="Absatz-Standardschriftart"/>
    <w:rsid w:val="00200C3E"/>
  </w:style>
  <w:style w:type="character" w:styleId="Kommentarzeichen">
    <w:name w:val="annotation reference"/>
    <w:basedOn w:val="Absatz-Standardschriftart"/>
    <w:uiPriority w:val="99"/>
    <w:semiHidden/>
    <w:unhideWhenUsed/>
    <w:rsid w:val="009171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1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15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15B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15B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A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irchenrecht-ekhn.de/document/1874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E47D-640B-4351-8BF5-0B5FE1D1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Martini</dc:creator>
  <cp:lastModifiedBy>Plagentz, Achim</cp:lastModifiedBy>
  <cp:revision>5</cp:revision>
  <cp:lastPrinted>2021-05-17T06:53:00Z</cp:lastPrinted>
  <dcterms:created xsi:type="dcterms:W3CDTF">2021-05-17T06:34:00Z</dcterms:created>
  <dcterms:modified xsi:type="dcterms:W3CDTF">2021-05-17T06:57:00Z</dcterms:modified>
</cp:coreProperties>
</file>