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4AC35" w14:textId="4EBB8423" w:rsidR="00915845" w:rsidRPr="00915845" w:rsidRDefault="00915845" w:rsidP="00915845">
      <w:pPr>
        <w:jc w:val="center"/>
        <w:rPr>
          <w:rFonts w:asciiTheme="minorHAnsi" w:hAnsiTheme="minorHAnsi" w:cstheme="minorHAnsi"/>
          <w:b/>
          <w:sz w:val="18"/>
        </w:rPr>
      </w:pPr>
      <w:r w:rsidRPr="00915845">
        <w:rPr>
          <w:rFonts w:asciiTheme="minorHAnsi" w:hAnsiTheme="minorHAnsi" w:cstheme="minorHAnsi"/>
          <w:b/>
          <w:color w:val="FF0000"/>
          <w:sz w:val="40"/>
        </w:rPr>
        <w:t>Pfingsten musikalisch erlebt</w:t>
      </w:r>
    </w:p>
    <w:p w14:paraId="31BF6179" w14:textId="4348660D" w:rsidR="00915845" w:rsidRPr="005816F9" w:rsidRDefault="00915845" w:rsidP="00915845">
      <w:pPr>
        <w:jc w:val="center"/>
        <w:rPr>
          <w:rFonts w:asciiTheme="minorHAnsi" w:hAnsiTheme="minorHAnsi" w:cstheme="minorHAnsi"/>
          <w:b/>
          <w:color w:val="FF0000"/>
          <w:sz w:val="36"/>
        </w:rPr>
      </w:pPr>
      <w:proofErr w:type="spellStart"/>
      <w:r w:rsidRPr="005816F9">
        <w:rPr>
          <w:rFonts w:asciiTheme="minorHAnsi" w:hAnsiTheme="minorHAnsi" w:cstheme="minorHAnsi"/>
          <w:b/>
          <w:color w:val="FF0000"/>
          <w:sz w:val="36"/>
        </w:rPr>
        <w:t>Verklanglichung</w:t>
      </w:r>
      <w:proofErr w:type="spellEnd"/>
      <w:r w:rsidRPr="005816F9">
        <w:rPr>
          <w:rFonts w:asciiTheme="minorHAnsi" w:hAnsiTheme="minorHAnsi" w:cstheme="minorHAnsi"/>
          <w:b/>
          <w:color w:val="FF0000"/>
          <w:sz w:val="36"/>
        </w:rPr>
        <w:t xml:space="preserve"> eines Bibeltextes</w:t>
      </w:r>
    </w:p>
    <w:p w14:paraId="160B1EE0" w14:textId="77777777" w:rsidR="00915845" w:rsidRPr="00915845" w:rsidRDefault="00915845" w:rsidP="00915845">
      <w:pPr>
        <w:rPr>
          <w:rFonts w:asciiTheme="minorHAnsi" w:hAnsiTheme="minorHAnsi" w:cstheme="minorHAnsi"/>
        </w:rPr>
      </w:pPr>
    </w:p>
    <w:p w14:paraId="73C4516D" w14:textId="54C3AA77" w:rsidR="00915845" w:rsidRPr="00915845" w:rsidRDefault="00915845" w:rsidP="00915845">
      <w:pPr>
        <w:rPr>
          <w:rFonts w:asciiTheme="minorHAnsi" w:hAnsiTheme="minorHAnsi" w:cstheme="minorHAnsi"/>
          <w:sz w:val="26"/>
          <w:szCs w:val="26"/>
        </w:rPr>
      </w:pPr>
      <w:r w:rsidRPr="00CD77AD">
        <w:rPr>
          <w:rFonts w:asciiTheme="minorHAnsi" w:hAnsiTheme="minorHAnsi" w:cstheme="minorHAnsi"/>
          <w:b/>
          <w:color w:val="FF0000"/>
          <w:sz w:val="26"/>
          <w:szCs w:val="26"/>
        </w:rPr>
        <w:t>Material</w:t>
      </w:r>
      <w:r w:rsidRPr="00CD77AD">
        <w:rPr>
          <w:rFonts w:asciiTheme="minorHAnsi" w:hAnsiTheme="minorHAnsi" w:cstheme="minorHAnsi"/>
          <w:color w:val="FF0000"/>
          <w:sz w:val="26"/>
          <w:szCs w:val="26"/>
        </w:rPr>
        <w:t xml:space="preserve">: </w:t>
      </w:r>
      <w:r w:rsidRPr="00915845">
        <w:rPr>
          <w:rFonts w:asciiTheme="minorHAnsi" w:hAnsiTheme="minorHAnsi" w:cstheme="minorHAnsi"/>
          <w:sz w:val="26"/>
          <w:szCs w:val="26"/>
        </w:rPr>
        <w:t>Rhythmus- und Orff-Instrumente oder selbst gestaltete Musikinstrumente (möglich sind zum Beispiel verschiedene Gegenstände, mit denen „Musik“ gemacht werden kann wie Flaschen, Plastikbeutel...), Bibeltext in Spalten mit Platz am Rand für die Bearbeitung.</w:t>
      </w:r>
    </w:p>
    <w:p w14:paraId="4D74AB92" w14:textId="716F7F01" w:rsidR="00915845" w:rsidRPr="00915845" w:rsidRDefault="00915845" w:rsidP="00915845">
      <w:pPr>
        <w:rPr>
          <w:rFonts w:asciiTheme="minorHAnsi" w:hAnsiTheme="minorHAnsi" w:cstheme="minorHAnsi"/>
          <w:sz w:val="26"/>
          <w:szCs w:val="26"/>
        </w:rPr>
      </w:pPr>
    </w:p>
    <w:p w14:paraId="29047E99" w14:textId="42B59D42" w:rsidR="00915845" w:rsidRDefault="00915845" w:rsidP="00915845">
      <w:pPr>
        <w:rPr>
          <w:rFonts w:asciiTheme="minorHAnsi" w:hAnsiTheme="minorHAnsi" w:cstheme="minorHAnsi"/>
          <w:sz w:val="26"/>
          <w:szCs w:val="26"/>
        </w:rPr>
      </w:pPr>
      <w:r w:rsidRPr="00CD77AD">
        <w:rPr>
          <w:rFonts w:asciiTheme="minorHAnsi" w:hAnsiTheme="minorHAnsi" w:cstheme="minorHAnsi"/>
          <w:b/>
          <w:color w:val="FF0000"/>
          <w:sz w:val="26"/>
          <w:szCs w:val="26"/>
        </w:rPr>
        <w:t>Vorbereitung</w:t>
      </w:r>
      <w:r w:rsidRPr="00915845">
        <w:rPr>
          <w:rFonts w:asciiTheme="minorHAnsi" w:hAnsiTheme="minorHAnsi" w:cstheme="minorHAnsi"/>
          <w:sz w:val="26"/>
          <w:szCs w:val="26"/>
        </w:rPr>
        <w:t xml:space="preserve">: Falls die Klasse den Umgang mit Orff-Instrumenten kennt, ist es ausrechend im Sitzkreis die Instrumente noch einmal zu zeigen und dann in der Kreismitte auszulegen. </w:t>
      </w:r>
      <w:r w:rsidR="00525889">
        <w:rPr>
          <w:rFonts w:asciiTheme="minorHAnsi" w:hAnsiTheme="minorHAnsi" w:cstheme="minorHAnsi"/>
          <w:sz w:val="26"/>
          <w:szCs w:val="26"/>
        </w:rPr>
        <w:t xml:space="preserve">Ansonsten ist eine Einführungsstunde zum Umgang mit den </w:t>
      </w:r>
      <w:r w:rsidR="005816F9">
        <w:rPr>
          <w:rFonts w:asciiTheme="minorHAnsi" w:hAnsiTheme="minorHAnsi" w:cstheme="minorHAnsi"/>
          <w:sz w:val="26"/>
          <w:szCs w:val="26"/>
        </w:rPr>
        <w:t>Instrumenten</w:t>
      </w:r>
      <w:r w:rsidR="00525889">
        <w:rPr>
          <w:rFonts w:asciiTheme="minorHAnsi" w:hAnsiTheme="minorHAnsi" w:cstheme="minorHAnsi"/>
          <w:sz w:val="26"/>
          <w:szCs w:val="26"/>
        </w:rPr>
        <w:t xml:space="preserve"> und zur Spielweise sinnvoll (vielleicht in Rücksprache mit der Musikfachkraft).</w:t>
      </w:r>
    </w:p>
    <w:p w14:paraId="30614DA4" w14:textId="1FEC6A9E" w:rsidR="00525889" w:rsidRDefault="00525889" w:rsidP="00915845">
      <w:pPr>
        <w:rPr>
          <w:rFonts w:asciiTheme="minorHAnsi" w:hAnsiTheme="minorHAnsi" w:cstheme="minorHAnsi"/>
          <w:sz w:val="26"/>
          <w:szCs w:val="26"/>
        </w:rPr>
      </w:pPr>
    </w:p>
    <w:p w14:paraId="3E455B12" w14:textId="77777777" w:rsidR="00424E88" w:rsidRDefault="00424E88" w:rsidP="00424E88">
      <w:pPr>
        <w:rPr>
          <w:rFonts w:asciiTheme="minorHAnsi" w:hAnsiTheme="minorHAnsi" w:cstheme="minorHAnsi"/>
          <w:b/>
          <w:bCs/>
          <w:sz w:val="26"/>
          <w:szCs w:val="26"/>
        </w:rPr>
      </w:pPr>
      <w:r w:rsidRPr="00CD77AD">
        <w:rPr>
          <w:rFonts w:asciiTheme="minorHAnsi" w:hAnsiTheme="minorHAnsi" w:cstheme="minorHAnsi"/>
          <w:b/>
          <w:bCs/>
          <w:color w:val="FF0000"/>
          <w:sz w:val="26"/>
          <w:szCs w:val="26"/>
        </w:rPr>
        <w:t>Durchführung</w:t>
      </w:r>
      <w:r w:rsidRPr="00525889">
        <w:rPr>
          <w:rFonts w:asciiTheme="minorHAnsi" w:hAnsiTheme="minorHAnsi" w:cstheme="minorHAnsi"/>
          <w:b/>
          <w:bCs/>
          <w:sz w:val="26"/>
          <w:szCs w:val="26"/>
        </w:rPr>
        <w:t xml:space="preserve">: </w:t>
      </w:r>
    </w:p>
    <w:p w14:paraId="05C3885A" w14:textId="77777777" w:rsidR="00424E88" w:rsidRPr="005816F9" w:rsidRDefault="00424E88" w:rsidP="00424E88">
      <w:pPr>
        <w:rPr>
          <w:rFonts w:asciiTheme="minorHAnsi" w:hAnsiTheme="minorHAnsi" w:cstheme="minorHAnsi"/>
          <w:sz w:val="10"/>
          <w:szCs w:val="10"/>
        </w:rPr>
      </w:pPr>
    </w:p>
    <w:p w14:paraId="39528AC2" w14:textId="77777777" w:rsidR="00424E88" w:rsidRPr="00525889" w:rsidRDefault="00424E88" w:rsidP="00424E88">
      <w:pPr>
        <w:rPr>
          <w:rFonts w:asciiTheme="minorHAnsi" w:hAnsiTheme="minorHAnsi" w:cstheme="minorHAnsi"/>
          <w:i/>
          <w:iCs/>
          <w:sz w:val="26"/>
          <w:szCs w:val="26"/>
          <w:u w:val="single"/>
        </w:rPr>
      </w:pPr>
      <w:r w:rsidRPr="00525889">
        <w:rPr>
          <w:rFonts w:asciiTheme="minorHAnsi" w:hAnsiTheme="minorHAnsi" w:cstheme="minorHAnsi"/>
          <w:i/>
          <w:iCs/>
          <w:sz w:val="26"/>
          <w:szCs w:val="26"/>
          <w:u w:val="single"/>
        </w:rPr>
        <w:t>Schritt 1: Textbegegnung</w:t>
      </w:r>
    </w:p>
    <w:p w14:paraId="2EA218CF" w14:textId="77777777" w:rsidR="00424E88" w:rsidRDefault="00424E88" w:rsidP="00424E88">
      <w:pPr>
        <w:rPr>
          <w:rFonts w:asciiTheme="minorHAnsi" w:hAnsiTheme="minorHAnsi" w:cstheme="minorHAnsi"/>
          <w:sz w:val="26"/>
          <w:szCs w:val="26"/>
        </w:rPr>
      </w:pPr>
      <w:r>
        <w:rPr>
          <w:rFonts w:asciiTheme="minorHAnsi" w:hAnsiTheme="minorHAnsi" w:cstheme="minorHAnsi"/>
          <w:sz w:val="26"/>
          <w:szCs w:val="26"/>
        </w:rPr>
        <w:t xml:space="preserve">Zuerst erfolgt die Begegnung mit dem Bibeltext. Dies kann beispielsweise unter Zuhilfenahme der anderen Bausteine der RPI-Materialseite geschehen. </w:t>
      </w:r>
    </w:p>
    <w:p w14:paraId="1B9E78FF" w14:textId="77777777" w:rsidR="00424E88" w:rsidRPr="005816F9" w:rsidRDefault="00424E88" w:rsidP="00424E88">
      <w:pPr>
        <w:rPr>
          <w:rFonts w:asciiTheme="minorHAnsi" w:hAnsiTheme="minorHAnsi" w:cstheme="minorHAnsi"/>
          <w:sz w:val="14"/>
          <w:szCs w:val="14"/>
        </w:rPr>
      </w:pPr>
    </w:p>
    <w:p w14:paraId="2994802B" w14:textId="77777777" w:rsidR="00424E88" w:rsidRPr="00525889" w:rsidRDefault="00424E88" w:rsidP="00424E88">
      <w:pPr>
        <w:rPr>
          <w:rFonts w:asciiTheme="minorHAnsi" w:hAnsiTheme="minorHAnsi" w:cstheme="minorHAnsi"/>
          <w:sz w:val="26"/>
          <w:szCs w:val="26"/>
        </w:rPr>
      </w:pPr>
      <w:r>
        <w:rPr>
          <w:rFonts w:asciiTheme="minorHAnsi" w:hAnsiTheme="minorHAnsi" w:cstheme="minorHAnsi"/>
          <w:sz w:val="26"/>
          <w:szCs w:val="26"/>
        </w:rPr>
        <w:t>Anschließend lesen die Schüler*innen den Bibeltext in der Tabelle Satz für Satz. Nun werden passende Adjektive gesammelt, die die Stimmung des Textes, den Textinhalt oder die Gefühle der Jünger wiedergeben. Je nach Klassenstufe und Leistungsstand kann man den ganzen Text bearbeiten lassen oder jeder Gruppe einen einzelnen Abschnitt zur Bearbeitung geben.</w:t>
      </w:r>
    </w:p>
    <w:p w14:paraId="4105A792" w14:textId="77777777" w:rsidR="00424E88" w:rsidRPr="00525889" w:rsidRDefault="00424E88" w:rsidP="00424E88">
      <w:pPr>
        <w:rPr>
          <w:rFonts w:asciiTheme="minorHAnsi" w:hAnsiTheme="minorHAnsi" w:cstheme="minorHAnsi"/>
          <w:bCs/>
          <w:i/>
          <w:iCs/>
          <w:sz w:val="26"/>
          <w:szCs w:val="26"/>
          <w:u w:val="single"/>
        </w:rPr>
      </w:pPr>
    </w:p>
    <w:p w14:paraId="10FA5D7D" w14:textId="77777777" w:rsidR="00424E88" w:rsidRPr="00525889" w:rsidRDefault="00424E88" w:rsidP="00424E88">
      <w:pPr>
        <w:rPr>
          <w:rFonts w:asciiTheme="minorHAnsi" w:hAnsiTheme="minorHAnsi" w:cstheme="minorHAnsi"/>
          <w:bCs/>
          <w:i/>
          <w:iCs/>
          <w:sz w:val="26"/>
          <w:szCs w:val="26"/>
          <w:u w:val="single"/>
        </w:rPr>
      </w:pPr>
      <w:r w:rsidRPr="00525889">
        <w:rPr>
          <w:rFonts w:asciiTheme="minorHAnsi" w:hAnsiTheme="minorHAnsi" w:cstheme="minorHAnsi"/>
          <w:bCs/>
          <w:i/>
          <w:iCs/>
          <w:sz w:val="26"/>
          <w:szCs w:val="26"/>
          <w:u w:val="single"/>
        </w:rPr>
        <w:t>Schritt 2: Ausprob</w:t>
      </w:r>
      <w:r>
        <w:rPr>
          <w:rFonts w:asciiTheme="minorHAnsi" w:hAnsiTheme="minorHAnsi" w:cstheme="minorHAnsi"/>
          <w:bCs/>
          <w:i/>
          <w:iCs/>
          <w:sz w:val="26"/>
          <w:szCs w:val="26"/>
          <w:u w:val="single"/>
        </w:rPr>
        <w:t>ie</w:t>
      </w:r>
      <w:r w:rsidRPr="00525889">
        <w:rPr>
          <w:rFonts w:asciiTheme="minorHAnsi" w:hAnsiTheme="minorHAnsi" w:cstheme="minorHAnsi"/>
          <w:bCs/>
          <w:i/>
          <w:iCs/>
          <w:sz w:val="26"/>
          <w:szCs w:val="26"/>
          <w:u w:val="single"/>
        </w:rPr>
        <w:t>r</w:t>
      </w:r>
      <w:r>
        <w:rPr>
          <w:rFonts w:asciiTheme="minorHAnsi" w:hAnsiTheme="minorHAnsi" w:cstheme="minorHAnsi"/>
          <w:bCs/>
          <w:i/>
          <w:iCs/>
          <w:sz w:val="26"/>
          <w:szCs w:val="26"/>
          <w:u w:val="single"/>
        </w:rPr>
        <w:t>e</w:t>
      </w:r>
      <w:r w:rsidRPr="00525889">
        <w:rPr>
          <w:rFonts w:asciiTheme="minorHAnsi" w:hAnsiTheme="minorHAnsi" w:cstheme="minorHAnsi"/>
          <w:bCs/>
          <w:i/>
          <w:iCs/>
          <w:sz w:val="26"/>
          <w:szCs w:val="26"/>
          <w:u w:val="single"/>
        </w:rPr>
        <w:t>n der Instrumente:</w:t>
      </w:r>
    </w:p>
    <w:p w14:paraId="6FE148E4" w14:textId="77777777" w:rsidR="00424E88" w:rsidRDefault="00424E88" w:rsidP="00424E88">
      <w:pPr>
        <w:rPr>
          <w:rFonts w:asciiTheme="minorHAnsi" w:hAnsiTheme="minorHAnsi" w:cstheme="minorHAnsi"/>
          <w:bCs/>
          <w:sz w:val="26"/>
          <w:szCs w:val="26"/>
        </w:rPr>
      </w:pPr>
      <w:r>
        <w:rPr>
          <w:rFonts w:asciiTheme="minorHAnsi" w:hAnsiTheme="minorHAnsi" w:cstheme="minorHAnsi"/>
          <w:bCs/>
          <w:sz w:val="26"/>
          <w:szCs w:val="26"/>
        </w:rPr>
        <w:t>Als nächstes erhalten die Schüler*innen Zeit, die Instrumente auszuprobieren und die unterschiedlichen Klang- und Tonfarben zu erkunden. Ziel ist es passende Instrumente zu den einzelnen Textabschnitten zu finden. Achtung: diese Phase ist meist sehr laut, bringt den Kindern aber viel Spaß!</w:t>
      </w:r>
    </w:p>
    <w:p w14:paraId="30B653C8" w14:textId="77777777" w:rsidR="00424E88" w:rsidRDefault="00424E88" w:rsidP="00424E88">
      <w:pPr>
        <w:rPr>
          <w:rFonts w:asciiTheme="minorHAnsi" w:hAnsiTheme="minorHAnsi" w:cstheme="minorHAnsi"/>
          <w:bCs/>
          <w:sz w:val="26"/>
          <w:szCs w:val="26"/>
        </w:rPr>
      </w:pPr>
    </w:p>
    <w:p w14:paraId="5DB8EA5C" w14:textId="77777777" w:rsidR="00424E88" w:rsidRPr="00BF0B1F" w:rsidRDefault="00424E88" w:rsidP="00424E88">
      <w:pPr>
        <w:rPr>
          <w:rFonts w:asciiTheme="minorHAnsi" w:hAnsiTheme="minorHAnsi" w:cstheme="minorHAnsi"/>
          <w:bCs/>
          <w:i/>
          <w:iCs/>
          <w:sz w:val="26"/>
          <w:szCs w:val="26"/>
          <w:u w:val="single"/>
        </w:rPr>
      </w:pPr>
      <w:r w:rsidRPr="00BF0B1F">
        <w:rPr>
          <w:rFonts w:asciiTheme="minorHAnsi" w:hAnsiTheme="minorHAnsi" w:cstheme="minorHAnsi"/>
          <w:bCs/>
          <w:i/>
          <w:iCs/>
          <w:sz w:val="26"/>
          <w:szCs w:val="26"/>
          <w:u w:val="single"/>
        </w:rPr>
        <w:t xml:space="preserve">Schritt 3: </w:t>
      </w:r>
      <w:r>
        <w:rPr>
          <w:rFonts w:asciiTheme="minorHAnsi" w:hAnsiTheme="minorHAnsi" w:cstheme="minorHAnsi"/>
          <w:bCs/>
          <w:i/>
          <w:iCs/>
          <w:sz w:val="26"/>
          <w:szCs w:val="26"/>
          <w:u w:val="single"/>
        </w:rPr>
        <w:t>Passende Instrumente finden</w:t>
      </w:r>
    </w:p>
    <w:p w14:paraId="1A03A8EF" w14:textId="77777777" w:rsidR="00424E88" w:rsidRDefault="00424E88" w:rsidP="00424E88">
      <w:pPr>
        <w:rPr>
          <w:rFonts w:asciiTheme="minorHAnsi" w:hAnsiTheme="minorHAnsi" w:cstheme="minorHAnsi"/>
          <w:bCs/>
          <w:sz w:val="26"/>
          <w:szCs w:val="26"/>
        </w:rPr>
      </w:pPr>
      <w:r>
        <w:rPr>
          <w:rFonts w:asciiTheme="minorHAnsi" w:hAnsiTheme="minorHAnsi" w:cstheme="minorHAnsi"/>
          <w:bCs/>
          <w:sz w:val="26"/>
          <w:szCs w:val="26"/>
        </w:rPr>
        <w:t xml:space="preserve">Wenn die Kinder passende Instrumente gefunden haben, schreiben sie das jeweilige Instrument oder die Instrumente zum Textabschnitt in die Tabelle. Größere Klassen können hier zusätzlich die Spielweise, die Lautstärke und die </w:t>
      </w:r>
      <w:proofErr w:type="spellStart"/>
      <w:r>
        <w:rPr>
          <w:rFonts w:asciiTheme="minorHAnsi" w:hAnsiTheme="minorHAnsi" w:cstheme="minorHAnsi"/>
          <w:bCs/>
          <w:sz w:val="26"/>
          <w:szCs w:val="26"/>
        </w:rPr>
        <w:t>Tonlänge</w:t>
      </w:r>
      <w:proofErr w:type="spellEnd"/>
      <w:r>
        <w:rPr>
          <w:rFonts w:asciiTheme="minorHAnsi" w:hAnsiTheme="minorHAnsi" w:cstheme="minorHAnsi"/>
          <w:bCs/>
          <w:sz w:val="26"/>
          <w:szCs w:val="26"/>
        </w:rPr>
        <w:t xml:space="preserve"> ergänzen. </w:t>
      </w:r>
    </w:p>
    <w:p w14:paraId="1974A6AD" w14:textId="77777777" w:rsidR="00424E88" w:rsidRDefault="00424E88" w:rsidP="00424E88">
      <w:pPr>
        <w:rPr>
          <w:rFonts w:asciiTheme="minorHAnsi" w:hAnsiTheme="minorHAnsi" w:cstheme="minorHAnsi"/>
          <w:bCs/>
          <w:sz w:val="26"/>
          <w:szCs w:val="26"/>
        </w:rPr>
      </w:pPr>
    </w:p>
    <w:p w14:paraId="2B2B0A20" w14:textId="77777777" w:rsidR="00424E88" w:rsidRPr="00BF0B1F" w:rsidRDefault="00424E88" w:rsidP="00424E88">
      <w:pPr>
        <w:rPr>
          <w:rFonts w:asciiTheme="minorHAnsi" w:hAnsiTheme="minorHAnsi" w:cstheme="minorHAnsi"/>
          <w:bCs/>
          <w:i/>
          <w:iCs/>
          <w:sz w:val="26"/>
          <w:szCs w:val="26"/>
          <w:u w:val="single"/>
        </w:rPr>
      </w:pPr>
      <w:r w:rsidRPr="00BF0B1F">
        <w:rPr>
          <w:rFonts w:asciiTheme="minorHAnsi" w:hAnsiTheme="minorHAnsi" w:cstheme="minorHAnsi"/>
          <w:bCs/>
          <w:i/>
          <w:iCs/>
          <w:sz w:val="26"/>
          <w:szCs w:val="26"/>
          <w:u w:val="single"/>
        </w:rPr>
        <w:t xml:space="preserve">Schritt 4: </w:t>
      </w:r>
      <w:proofErr w:type="spellStart"/>
      <w:r w:rsidRPr="00BF0B1F">
        <w:rPr>
          <w:rFonts w:asciiTheme="minorHAnsi" w:hAnsiTheme="minorHAnsi" w:cstheme="minorHAnsi"/>
          <w:bCs/>
          <w:i/>
          <w:iCs/>
          <w:sz w:val="26"/>
          <w:szCs w:val="26"/>
          <w:u w:val="single"/>
        </w:rPr>
        <w:t>Verklanglichung</w:t>
      </w:r>
      <w:proofErr w:type="spellEnd"/>
      <w:r w:rsidRPr="00BF0B1F">
        <w:rPr>
          <w:rFonts w:asciiTheme="minorHAnsi" w:hAnsiTheme="minorHAnsi" w:cstheme="minorHAnsi"/>
          <w:bCs/>
          <w:i/>
          <w:iCs/>
          <w:sz w:val="26"/>
          <w:szCs w:val="26"/>
          <w:u w:val="single"/>
        </w:rPr>
        <w:t xml:space="preserve"> üben</w:t>
      </w:r>
    </w:p>
    <w:p w14:paraId="2D3027D9" w14:textId="77777777" w:rsidR="00424E88" w:rsidRDefault="00424E88" w:rsidP="00424E88">
      <w:pPr>
        <w:rPr>
          <w:rFonts w:asciiTheme="minorHAnsi" w:hAnsiTheme="minorHAnsi" w:cstheme="minorHAnsi"/>
          <w:bCs/>
          <w:sz w:val="26"/>
          <w:szCs w:val="26"/>
        </w:rPr>
      </w:pPr>
      <w:r>
        <w:rPr>
          <w:rFonts w:asciiTheme="minorHAnsi" w:hAnsiTheme="minorHAnsi" w:cstheme="minorHAnsi"/>
          <w:bCs/>
          <w:sz w:val="26"/>
          <w:szCs w:val="26"/>
        </w:rPr>
        <w:t>Als nächstes werden „Rollen“ festgelegt und die Gruppen üben ihren Text mit der passenden Begleitung ein.</w:t>
      </w:r>
    </w:p>
    <w:p w14:paraId="2B75687B" w14:textId="77777777" w:rsidR="00424E88" w:rsidRDefault="00424E88" w:rsidP="00424E88">
      <w:pPr>
        <w:rPr>
          <w:rFonts w:asciiTheme="minorHAnsi" w:hAnsiTheme="minorHAnsi" w:cstheme="minorHAnsi"/>
          <w:bCs/>
          <w:sz w:val="26"/>
          <w:szCs w:val="26"/>
        </w:rPr>
      </w:pPr>
    </w:p>
    <w:p w14:paraId="5235F672" w14:textId="77777777" w:rsidR="00424E88" w:rsidRPr="0034369C" w:rsidRDefault="00424E88" w:rsidP="00424E88">
      <w:pPr>
        <w:rPr>
          <w:rFonts w:ascii="GrundschriftBildungshaus" w:hAnsi="GrundschriftBildungshaus"/>
          <w:i/>
          <w:iCs/>
          <w:sz w:val="26"/>
          <w:szCs w:val="26"/>
          <w:u w:val="single"/>
        </w:rPr>
      </w:pPr>
      <w:r w:rsidRPr="0034369C">
        <w:rPr>
          <w:rFonts w:asciiTheme="minorHAnsi" w:hAnsiTheme="minorHAnsi" w:cstheme="minorHAnsi"/>
          <w:bCs/>
          <w:i/>
          <w:iCs/>
          <w:sz w:val="26"/>
          <w:szCs w:val="26"/>
          <w:u w:val="single"/>
        </w:rPr>
        <w:t>Schritt 5: Präsentation</w:t>
      </w:r>
    </w:p>
    <w:p w14:paraId="1A113477" w14:textId="7B3C635B" w:rsidR="00915845" w:rsidRPr="00BF0B1F" w:rsidRDefault="00424E88" w:rsidP="00424E88">
      <w:pPr>
        <w:rPr>
          <w:rFonts w:asciiTheme="minorHAnsi" w:hAnsiTheme="minorHAnsi" w:cstheme="minorHAnsi"/>
          <w:sz w:val="26"/>
          <w:szCs w:val="26"/>
        </w:rPr>
      </w:pPr>
      <w:r w:rsidRPr="00BF0B1F">
        <w:rPr>
          <w:rFonts w:asciiTheme="minorHAnsi" w:hAnsiTheme="minorHAnsi" w:cstheme="minorHAnsi"/>
          <w:sz w:val="26"/>
          <w:szCs w:val="26"/>
        </w:rPr>
        <w:t xml:space="preserve">Nun darf jede Gruppe ihr Ergebnis präsentieren. </w:t>
      </w:r>
      <w:r>
        <w:rPr>
          <w:rFonts w:asciiTheme="minorHAnsi" w:hAnsiTheme="minorHAnsi" w:cstheme="minorHAnsi"/>
          <w:sz w:val="26"/>
          <w:szCs w:val="26"/>
        </w:rPr>
        <w:t>Die Zuhörer können ihre Eindrücke schildern und überlegen, was die Gruppe darstellen wollte. Bewährt haben sich hier die „Tops und Tipps“. Auch denkbar ist ein Hör-Quiz, bei dem die Gruppe nur ihre Geräusche vorspielt, die Klasse rät den Textabschnitt.</w:t>
      </w:r>
      <w:bookmarkStart w:id="0" w:name="_GoBack"/>
      <w:bookmarkEnd w:id="0"/>
    </w:p>
    <w:sectPr w:rsidR="00915845" w:rsidRPr="00BF0B1F" w:rsidSect="00525889">
      <w:footerReference w:type="default" r:id="rId10"/>
      <w:pgSz w:w="11906" w:h="16838"/>
      <w:pgMar w:top="851" w:right="1417" w:bottom="1134" w:left="1417" w:header="708" w:footer="2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CE77A" w14:textId="77777777" w:rsidR="006E0627" w:rsidRDefault="006E0627" w:rsidP="00525889">
      <w:r>
        <w:separator/>
      </w:r>
    </w:p>
  </w:endnote>
  <w:endnote w:type="continuationSeparator" w:id="0">
    <w:p w14:paraId="44395122" w14:textId="77777777" w:rsidR="006E0627" w:rsidRDefault="006E0627" w:rsidP="00525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rundschriftBildungshaus">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DC445" w14:textId="4D3D9EDD" w:rsidR="00525889" w:rsidRDefault="00525889" w:rsidP="00525889">
    <w:pPr>
      <w:pStyle w:val="Kopfzeile"/>
      <w:jc w:val="both"/>
    </w:pPr>
    <w:r>
      <w:rPr>
        <w:noProof/>
      </w:rPr>
      <w:drawing>
        <wp:anchor distT="0" distB="0" distL="114300" distR="114300" simplePos="0" relativeHeight="251659264" behindDoc="0" locked="0" layoutInCell="1" allowOverlap="1" wp14:anchorId="0F5F5F5D" wp14:editId="2E18D2A3">
          <wp:simplePos x="0" y="0"/>
          <wp:positionH relativeFrom="column">
            <wp:posOffset>5305425</wp:posOffset>
          </wp:positionH>
          <wp:positionV relativeFrom="paragraph">
            <wp:posOffset>-26670</wp:posOffset>
          </wp:positionV>
          <wp:extent cx="1017905" cy="308610"/>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017905" cy="308610"/>
                  </a:xfrm>
                  <a:prstGeom prst="rect">
                    <a:avLst/>
                  </a:prstGeom>
                </pic:spPr>
              </pic:pic>
            </a:graphicData>
          </a:graphic>
          <wp14:sizeRelH relativeFrom="page">
            <wp14:pctWidth>0</wp14:pctWidth>
          </wp14:sizeRelH>
          <wp14:sizeRelV relativeFrom="page">
            <wp14:pctHeight>0</wp14:pctHeight>
          </wp14:sizeRelV>
        </wp:anchor>
      </w:drawing>
    </w:r>
    <w:r>
      <w:t>Dr. Julia Gerth, Studienleitung RPI</w:t>
    </w:r>
  </w:p>
  <w:p w14:paraId="024C5F15" w14:textId="175905BB" w:rsidR="00525889" w:rsidRDefault="005258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FFE25" w14:textId="77777777" w:rsidR="006E0627" w:rsidRDefault="006E0627" w:rsidP="00525889">
      <w:r>
        <w:separator/>
      </w:r>
    </w:p>
  </w:footnote>
  <w:footnote w:type="continuationSeparator" w:id="0">
    <w:p w14:paraId="78905747" w14:textId="77777777" w:rsidR="006E0627" w:rsidRDefault="006E0627" w:rsidP="005258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845"/>
    <w:rsid w:val="000350A5"/>
    <w:rsid w:val="00073E45"/>
    <w:rsid w:val="002408E0"/>
    <w:rsid w:val="0034369C"/>
    <w:rsid w:val="00424E88"/>
    <w:rsid w:val="00525889"/>
    <w:rsid w:val="005816F9"/>
    <w:rsid w:val="00661BDD"/>
    <w:rsid w:val="00664388"/>
    <w:rsid w:val="006E0627"/>
    <w:rsid w:val="007533FD"/>
    <w:rsid w:val="007A208F"/>
    <w:rsid w:val="00905A0D"/>
    <w:rsid w:val="00915845"/>
    <w:rsid w:val="00A73105"/>
    <w:rsid w:val="00B67B84"/>
    <w:rsid w:val="00BF0B1F"/>
    <w:rsid w:val="00C86431"/>
    <w:rsid w:val="00CD77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9E028A"/>
  <w15:chartTrackingRefBased/>
  <w15:docId w15:val="{B90A6EBD-A6BA-4661-A1B1-F8AE1F8E9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15845"/>
    <w:pPr>
      <w:spacing w:after="0" w:line="240" w:lineRule="auto"/>
    </w:pPr>
    <w:rPr>
      <w:rFonts w:ascii="Calibri" w:hAnsi="Calibri"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15845"/>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15845"/>
    <w:rPr>
      <w:color w:val="0563C1" w:themeColor="hyperlink"/>
      <w:u w:val="single"/>
    </w:rPr>
  </w:style>
  <w:style w:type="paragraph" w:styleId="Kopfzeile">
    <w:name w:val="header"/>
    <w:basedOn w:val="Standard"/>
    <w:link w:val="KopfzeileZchn"/>
    <w:uiPriority w:val="99"/>
    <w:unhideWhenUsed/>
    <w:rsid w:val="00525889"/>
    <w:pPr>
      <w:tabs>
        <w:tab w:val="center" w:pos="4536"/>
        <w:tab w:val="right" w:pos="9072"/>
      </w:tabs>
    </w:pPr>
  </w:style>
  <w:style w:type="character" w:customStyle="1" w:styleId="KopfzeileZchn">
    <w:name w:val="Kopfzeile Zchn"/>
    <w:basedOn w:val="Absatz-Standardschriftart"/>
    <w:link w:val="Kopfzeile"/>
    <w:uiPriority w:val="99"/>
    <w:rsid w:val="00525889"/>
    <w:rPr>
      <w:rFonts w:ascii="Calibri" w:hAnsi="Calibri" w:cs="Times New Roman"/>
      <w:sz w:val="20"/>
      <w:szCs w:val="20"/>
    </w:rPr>
  </w:style>
  <w:style w:type="paragraph" w:styleId="Fuzeile">
    <w:name w:val="footer"/>
    <w:basedOn w:val="Standard"/>
    <w:link w:val="FuzeileZchn"/>
    <w:uiPriority w:val="99"/>
    <w:unhideWhenUsed/>
    <w:rsid w:val="00525889"/>
    <w:pPr>
      <w:tabs>
        <w:tab w:val="center" w:pos="4536"/>
        <w:tab w:val="right" w:pos="9072"/>
      </w:tabs>
    </w:pPr>
  </w:style>
  <w:style w:type="character" w:customStyle="1" w:styleId="FuzeileZchn">
    <w:name w:val="Fußzeile Zchn"/>
    <w:basedOn w:val="Absatz-Standardschriftart"/>
    <w:link w:val="Fuzeile"/>
    <w:uiPriority w:val="99"/>
    <w:rsid w:val="00525889"/>
    <w:rPr>
      <w:rFonts w:ascii="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776720A132164A9C7952DEBA1533DB" ma:contentTypeVersion="1" ma:contentTypeDescription="Ein neues Dokument erstellen." ma:contentTypeScope="" ma:versionID="814572ee4e4e6c9d7244e8392e5dc85f">
  <xsd:schema xmlns:xsd="http://www.w3.org/2001/XMLSchema" xmlns:xs="http://www.w3.org/2001/XMLSchema" xmlns:p="http://schemas.microsoft.com/office/2006/metadata/properties" xmlns:ns1="http://schemas.microsoft.com/sharepoint/v3" xmlns:ns2="49dba519-dfa3-43e0-9cb3-83f4fce6e253" targetNamespace="http://schemas.microsoft.com/office/2006/metadata/properties" ma:root="true" ma:fieldsID="a0c804a09e734c8f35bb439a0234340b" ns1:_="" ns2:_="">
    <xsd:import namespace="http://schemas.microsoft.com/sharepoint/v3"/>
    <xsd:import namespace="49dba519-dfa3-43e0-9cb3-83f4fce6e2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internalName="PublishingStartDate">
      <xsd:simpleType>
        <xsd:restriction base="dms:Unknown"/>
      </xsd:simpleType>
    </xsd:element>
    <xsd:element name="PublishingExpirationDate" ma:index="9" nillable="true" ma:displayName="Geplantes End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dba519-dfa3-43e0-9cb3-83f4fce6e253"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true">
      <xsd:simpleType>
        <xsd:restriction base="dms:Text"/>
      </xsd:simpleType>
    </xsd:element>
    <xsd:element name="_dlc_DocIdUrl" ma:index="1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9dba519-dfa3-43e0-9cb3-83f4fce6e253">FQENHAJUXFP4-1382147635-5356</_dlc_DocId>
    <_dlc_DocIdUrl xmlns="49dba519-dfa3-43e0-9cb3-83f4fce6e253">
      <Url>http://intranet/bereiche/RPI/RPI_Mainz/_layouts/15/DocIdRedir.aspx?ID=FQENHAJUXFP4-1382147635-5356</Url>
      <Description>FQENHAJUXFP4-1382147635-5356</Description>
    </_dlc_DocIdUrl>
  </documentManagement>
</p:properties>
</file>

<file path=customXml/itemProps1.xml><?xml version="1.0" encoding="utf-8"?>
<ds:datastoreItem xmlns:ds="http://schemas.openxmlformats.org/officeDocument/2006/customXml" ds:itemID="{8220441F-0AC5-4563-8FCB-8AC18BA22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dba519-dfa3-43e0-9cb3-83f4fce6e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0E4095-B1CD-4F62-824C-A186699123AA}">
  <ds:schemaRefs>
    <ds:schemaRef ds:uri="http://schemas.microsoft.com/sharepoint/events"/>
  </ds:schemaRefs>
</ds:datastoreItem>
</file>

<file path=customXml/itemProps3.xml><?xml version="1.0" encoding="utf-8"?>
<ds:datastoreItem xmlns:ds="http://schemas.openxmlformats.org/officeDocument/2006/customXml" ds:itemID="{5FAEE163-C80C-4F4A-A616-A2F06FC524E8}">
  <ds:schemaRefs>
    <ds:schemaRef ds:uri="http://schemas.microsoft.com/sharepoint/v3/contenttype/forms"/>
  </ds:schemaRefs>
</ds:datastoreItem>
</file>

<file path=customXml/itemProps4.xml><?xml version="1.0" encoding="utf-8"?>
<ds:datastoreItem xmlns:ds="http://schemas.openxmlformats.org/officeDocument/2006/customXml" ds:itemID="{1286643C-A5A0-4F0A-A43E-2117E2A48A15}">
  <ds:schemaRefs>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49dba519-dfa3-43e0-9cb3-83f4fce6e253"/>
    <ds:schemaRef ds:uri="http://schemas.microsoft.com/office/2006/documentManagement/types"/>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1976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Gerth, Julia</dc:creator>
  <cp:keywords/>
  <dc:description/>
  <cp:lastModifiedBy>Augustyn, Gunhild</cp:lastModifiedBy>
  <cp:revision>4</cp:revision>
  <dcterms:created xsi:type="dcterms:W3CDTF">2020-04-29T15:03:00Z</dcterms:created>
  <dcterms:modified xsi:type="dcterms:W3CDTF">2020-04-29T15:31:00Z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0x0101008E776720A132164A9C7952DEBA1533DB</vt:lpwstr>
  </property>
  <property fmtid="{D5CDD505-2E9C-101B-9397-08002B2CF9AE}" pid="3" name="_dlc_DocIdItemGuid">
    <vt:lpwstr>316b0c37-e036-4350-ae0e-f9b677cd3ad3</vt:lpwstr>
  </property>
</Properties>
</file>