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Ind w:w="108" w:type="dxa"/>
        <w:tblLook w:val="04A0"/>
      </w:tblPr>
      <w:tblGrid>
        <w:gridCol w:w="9180"/>
      </w:tblGrid>
      <w:tr w:rsidR="00040F4C" w:rsidTr="00040F4C">
        <w:tc>
          <w:tcPr>
            <w:tcW w:w="9180" w:type="dxa"/>
          </w:tcPr>
          <w:p w:rsidR="00040F4C" w:rsidRPr="00675023" w:rsidRDefault="00040F4C" w:rsidP="00040F4C">
            <w:pPr>
              <w:pStyle w:val="Kopfzeile"/>
              <w:rPr>
                <w:rFonts w:ascii="Calibri" w:hAnsi="Calibri" w:cs="Calibri"/>
                <w:b/>
                <w:color w:val="9900CC"/>
              </w:rPr>
            </w:pPr>
            <w:r>
              <w:rPr>
                <w:rFonts w:ascii="Calibri" w:hAnsi="Calibri" w:cs="Calibri"/>
                <w:b/>
                <w:noProof/>
                <w:color w:val="9900CC"/>
                <w:sz w:val="44"/>
                <w:szCs w:val="44"/>
              </w:rPr>
              <w:t xml:space="preserve">Handeln </w:t>
            </w:r>
            <w:r w:rsidR="000722AD">
              <w:rPr>
                <w:rFonts w:ascii="Calibri" w:hAnsi="Calibri" w:cs="Calibri"/>
                <w:b/>
                <w:noProof/>
                <w:color w:val="9900CC"/>
                <w:sz w:val="44"/>
                <w:szCs w:val="44"/>
              </w:rPr>
              <w:t>2</w:t>
            </w:r>
            <w:r w:rsidRPr="00675023">
              <w:rPr>
                <w:rFonts w:ascii="Calibri" w:hAnsi="Calibri" w:cs="Calibri"/>
                <w:b/>
                <w:color w:val="9900CC"/>
                <w:sz w:val="32"/>
              </w:rPr>
              <w:t xml:space="preserve">                                                              </w:t>
            </w:r>
            <w:r>
              <w:rPr>
                <w:rFonts w:ascii="Calibri" w:hAnsi="Calibri" w:cs="Calibri"/>
                <w:b/>
              </w:rPr>
              <w:t xml:space="preserve">         </w:t>
            </w:r>
            <w:r w:rsidRPr="00675023">
              <w:rPr>
                <w:rFonts w:ascii="Calibri" w:hAnsi="Calibri" w:cs="Calibri"/>
                <w:b/>
              </w:rPr>
              <w:t>PA</w:t>
            </w:r>
          </w:p>
          <w:p w:rsidR="00040F4C" w:rsidRPr="00040F4C" w:rsidRDefault="00040F4C" w:rsidP="00040F4C">
            <w:pPr>
              <w:tabs>
                <w:tab w:val="left" w:pos="900"/>
              </w:tabs>
              <w:rPr>
                <w:rFonts w:ascii="Calibri" w:hAnsi="Calibri" w:cs="Calibri"/>
                <w:b/>
                <w:color w:val="9900CC"/>
              </w:rPr>
            </w:pPr>
            <w:r w:rsidRPr="00675023">
              <w:rPr>
                <w:rFonts w:ascii="Calibri" w:hAnsi="Calibri" w:cs="Calibri"/>
                <w:b/>
                <w:color w:val="9900CC"/>
              </w:rPr>
              <w:t xml:space="preserve">Arbeitsblatt: </w:t>
            </w:r>
            <w:r w:rsidRPr="00675023">
              <w:rPr>
                <w:rFonts w:ascii="Calibri" w:hAnsi="Calibri" w:cs="Calibri"/>
                <w:noProof/>
                <w:color w:val="9900CC"/>
                <w:sz w:val="32"/>
                <w:lang w:eastAsia="de-DE"/>
              </w:rPr>
              <w:drawing>
                <wp:anchor distT="0" distB="0" distL="114300" distR="114300" simplePos="0" relativeHeight="251659264" behindDoc="0" locked="0" layoutInCell="1" allowOverlap="1">
                  <wp:simplePos x="0" y="0"/>
                  <wp:positionH relativeFrom="column">
                    <wp:posOffset>-29845</wp:posOffset>
                  </wp:positionH>
                  <wp:positionV relativeFrom="paragraph">
                    <wp:posOffset>-402590</wp:posOffset>
                  </wp:positionV>
                  <wp:extent cx="1023620" cy="1057910"/>
                  <wp:effectExtent l="19050" t="0" r="5080" b="0"/>
                  <wp:wrapTight wrapText="bothSides">
                    <wp:wrapPolygon edited="0">
                      <wp:start x="-402" y="0"/>
                      <wp:lineTo x="-402" y="21393"/>
                      <wp:lineTo x="21707" y="21393"/>
                      <wp:lineTo x="21707" y="0"/>
                      <wp:lineTo x="-402" y="0"/>
                    </wp:wrapPolygon>
                  </wp:wrapTight>
                  <wp:docPr id="8"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7" cstate="print"/>
                          <a:srcRect/>
                          <a:stretch>
                            <a:fillRect/>
                          </a:stretch>
                        </pic:blipFill>
                        <pic:spPr bwMode="auto">
                          <a:xfrm>
                            <a:off x="0" y="0"/>
                            <a:ext cx="1023620" cy="1057910"/>
                          </a:xfrm>
                          <a:prstGeom prst="rect">
                            <a:avLst/>
                          </a:prstGeom>
                          <a:noFill/>
                          <a:ln w="9525">
                            <a:noFill/>
                            <a:miter lim="800000"/>
                            <a:headEnd/>
                            <a:tailEnd/>
                          </a:ln>
                        </pic:spPr>
                      </pic:pic>
                    </a:graphicData>
                  </a:graphic>
                </wp:anchor>
              </w:drawing>
            </w:r>
            <w:r>
              <w:rPr>
                <w:rFonts w:ascii="Calibri" w:hAnsi="Calibri" w:cs="Calibri"/>
                <w:b/>
                <w:color w:val="9900CC"/>
              </w:rPr>
              <w:t>Verantwortung für die Welt-</w:t>
            </w:r>
            <w:r>
              <w:rPr>
                <w:rFonts w:ascii="Calibri" w:hAnsi="Calibri" w:cs="Calibri"/>
                <w:b/>
                <w:color w:val="9900CC"/>
              </w:rPr>
              <w:br/>
              <w:t xml:space="preserve">                       „Eine Welt oder keine Welt“</w:t>
            </w:r>
          </w:p>
          <w:p w:rsidR="00040F4C" w:rsidRDefault="00040F4C" w:rsidP="006F4CA0">
            <w:pPr>
              <w:tabs>
                <w:tab w:val="left" w:pos="900"/>
              </w:tabs>
              <w:ind w:right="-2"/>
              <w:rPr>
                <w:rFonts w:ascii="Arial" w:hAnsi="Arial" w:cs="Arial"/>
                <w:b/>
                <w:sz w:val="32"/>
              </w:rPr>
            </w:pPr>
          </w:p>
        </w:tc>
      </w:tr>
    </w:tbl>
    <w:p w:rsidR="00040F4C" w:rsidRDefault="00040F4C" w:rsidP="001927A0">
      <w:pPr>
        <w:spacing w:after="0" w:line="240" w:lineRule="auto"/>
        <w:rPr>
          <w:rFonts w:ascii="Arial" w:hAnsi="Arial" w:cs="Arial"/>
          <w:b/>
          <w:sz w:val="32"/>
        </w:rPr>
      </w:pPr>
    </w:p>
    <w:p w:rsidR="00CE3454" w:rsidRDefault="001927A0" w:rsidP="001927A0">
      <w:pPr>
        <w:spacing w:after="0" w:line="240" w:lineRule="auto"/>
        <w:rPr>
          <w:rFonts w:ascii="Arial" w:eastAsia="Times New Roman" w:hAnsi="Arial" w:cs="Arial"/>
          <w:color w:val="000000"/>
          <w:lang w:eastAsia="de-DE"/>
        </w:rPr>
      </w:pPr>
      <w:r w:rsidRPr="00CE3454">
        <w:rPr>
          <w:rFonts w:ascii="Arial" w:eastAsia="Times New Roman" w:hAnsi="Arial" w:cs="Arial"/>
          <w:color w:val="000000"/>
          <w:lang w:eastAsia="de-DE"/>
        </w:rPr>
        <w:t>In den fünfz</w:t>
      </w:r>
      <w:r w:rsidR="00CE3454">
        <w:rPr>
          <w:rFonts w:ascii="Arial" w:eastAsia="Times New Roman" w:hAnsi="Arial" w:cs="Arial"/>
          <w:color w:val="000000"/>
          <w:lang w:eastAsia="de-DE"/>
        </w:rPr>
        <w:t>iger Jahren wurde in einer Weiterentwicklung</w:t>
      </w:r>
      <w:r w:rsidRPr="00CE3454">
        <w:rPr>
          <w:rFonts w:ascii="Arial" w:eastAsia="Times New Roman" w:hAnsi="Arial" w:cs="Arial"/>
          <w:color w:val="000000"/>
          <w:lang w:eastAsia="de-DE"/>
        </w:rPr>
        <w:t xml:space="preserve"> der Atombombe die Wasserstoffbombe </w:t>
      </w:r>
      <w:r w:rsidR="00CE3454">
        <w:rPr>
          <w:rFonts w:ascii="Arial" w:eastAsia="Times New Roman" w:hAnsi="Arial" w:cs="Arial"/>
          <w:color w:val="000000"/>
          <w:lang w:eastAsia="de-DE"/>
        </w:rPr>
        <w:t>gebaut</w:t>
      </w:r>
      <w:r w:rsidRPr="00CE3454">
        <w:rPr>
          <w:rFonts w:ascii="Arial" w:eastAsia="Times New Roman" w:hAnsi="Arial" w:cs="Arial"/>
          <w:color w:val="000000"/>
          <w:lang w:eastAsia="de-DE"/>
        </w:rPr>
        <w:t xml:space="preserve">, die noch viel verheerender in ihrer </w:t>
      </w:r>
      <w:r w:rsidR="00CE3454">
        <w:rPr>
          <w:rFonts w:ascii="Arial" w:eastAsia="Times New Roman" w:hAnsi="Arial" w:cs="Arial"/>
          <w:color w:val="000000"/>
          <w:lang w:eastAsia="de-DE"/>
        </w:rPr>
        <w:t>Zerstörungskraft</w:t>
      </w:r>
      <w:r w:rsidRPr="00CE3454">
        <w:rPr>
          <w:rFonts w:ascii="Arial" w:eastAsia="Times New Roman" w:hAnsi="Arial" w:cs="Arial"/>
          <w:color w:val="000000"/>
          <w:lang w:eastAsia="de-DE"/>
        </w:rPr>
        <w:t xml:space="preserve"> ist. Martin Niemöller erkannte, dass mit dieser neuen Technologie die gan</w:t>
      </w:r>
      <w:r w:rsidR="00CE3454">
        <w:rPr>
          <w:rFonts w:ascii="Arial" w:eastAsia="Times New Roman" w:hAnsi="Arial" w:cs="Arial"/>
          <w:color w:val="000000"/>
          <w:lang w:eastAsia="de-DE"/>
        </w:rPr>
        <w:t xml:space="preserve">ze Menschheit vernichtet werden </w:t>
      </w:r>
      <w:r w:rsidRPr="00CE3454">
        <w:rPr>
          <w:rFonts w:ascii="Arial" w:eastAsia="Times New Roman" w:hAnsi="Arial" w:cs="Arial"/>
          <w:color w:val="000000"/>
          <w:lang w:eastAsia="de-DE"/>
        </w:rPr>
        <w:t>könn</w:t>
      </w:r>
      <w:r w:rsidR="00CE3454">
        <w:rPr>
          <w:rFonts w:ascii="Arial" w:eastAsia="Times New Roman" w:hAnsi="Arial" w:cs="Arial"/>
          <w:color w:val="000000"/>
          <w:lang w:eastAsia="de-DE"/>
        </w:rPr>
        <w:t>t</w:t>
      </w:r>
      <w:r w:rsidRPr="00CE3454">
        <w:rPr>
          <w:rFonts w:ascii="Arial" w:eastAsia="Times New Roman" w:hAnsi="Arial" w:cs="Arial"/>
          <w:color w:val="000000"/>
          <w:lang w:eastAsia="de-DE"/>
        </w:rPr>
        <w:t xml:space="preserve">e. Er berichtet von einem Gespräch mit den Atomphysikern Carl Friedrich von Weizäcker, Werner Heisenberg und Otto Hahn. </w:t>
      </w:r>
      <w:r w:rsidR="00D82A55">
        <w:rPr>
          <w:rFonts w:ascii="Arial" w:eastAsia="Times New Roman" w:hAnsi="Arial" w:cs="Arial"/>
          <w:color w:val="000000"/>
          <w:lang w:eastAsia="de-DE"/>
        </w:rPr>
        <w:t>Er fragte</w:t>
      </w:r>
      <w:r w:rsidR="00C4477E">
        <w:rPr>
          <w:rFonts w:ascii="Arial" w:eastAsia="Times New Roman" w:hAnsi="Arial" w:cs="Arial"/>
          <w:color w:val="000000"/>
          <w:lang w:eastAsia="de-DE"/>
        </w:rPr>
        <w:t xml:space="preserve"> sie, ob die H-Bombe wirkli</w:t>
      </w:r>
      <w:r w:rsidR="00CE3454">
        <w:rPr>
          <w:rFonts w:ascii="Arial" w:eastAsia="Times New Roman" w:hAnsi="Arial" w:cs="Arial"/>
          <w:color w:val="000000"/>
          <w:lang w:eastAsia="de-DE"/>
        </w:rPr>
        <w:t>ch so schlimm sei, wie der Papst behaupte. Otto Hahn antwortet</w:t>
      </w:r>
      <w:r w:rsidR="0045426F">
        <w:rPr>
          <w:rFonts w:ascii="Arial" w:eastAsia="Times New Roman" w:hAnsi="Arial" w:cs="Arial"/>
          <w:color w:val="000000"/>
          <w:lang w:eastAsia="de-DE"/>
        </w:rPr>
        <w:t>:</w:t>
      </w:r>
      <w:r w:rsidR="00CE3454">
        <w:rPr>
          <w:rFonts w:ascii="Arial" w:eastAsia="Times New Roman" w:hAnsi="Arial" w:cs="Arial"/>
          <w:color w:val="000000"/>
          <w:lang w:eastAsia="de-DE"/>
        </w:rPr>
        <w:t xml:space="preserve"> </w:t>
      </w:r>
      <w:r w:rsidR="0045426F">
        <w:rPr>
          <w:rFonts w:ascii="Arial" w:eastAsia="Times New Roman" w:hAnsi="Arial" w:cs="Arial"/>
          <w:color w:val="000000"/>
          <w:lang w:eastAsia="de-DE"/>
        </w:rPr>
        <w:t>„N</w:t>
      </w:r>
      <w:r w:rsidR="00CE3454">
        <w:rPr>
          <w:rFonts w:ascii="Arial" w:eastAsia="Times New Roman" w:hAnsi="Arial" w:cs="Arial"/>
          <w:color w:val="000000"/>
          <w:lang w:eastAsia="de-DE"/>
        </w:rPr>
        <w:t xml:space="preserve">ein, es ist viel schlimmer.“ </w:t>
      </w:r>
      <w:r w:rsidR="00D82A55">
        <w:rPr>
          <w:rFonts w:ascii="Arial" w:eastAsia="Times New Roman" w:hAnsi="Arial" w:cs="Arial"/>
          <w:color w:val="000000"/>
          <w:lang w:eastAsia="de-DE"/>
        </w:rPr>
        <w:t>Niemöller stellte daraufhin die Frage, was gewesen wäre</w:t>
      </w:r>
      <w:r w:rsidR="00CE3454">
        <w:rPr>
          <w:rFonts w:ascii="Arial" w:eastAsia="Times New Roman" w:hAnsi="Arial" w:cs="Arial"/>
          <w:color w:val="000000"/>
          <w:lang w:eastAsia="de-DE"/>
        </w:rPr>
        <w:t xml:space="preserve">, wenn Hitler </w:t>
      </w:r>
      <w:r w:rsidR="00D82A55">
        <w:rPr>
          <w:rFonts w:ascii="Arial" w:eastAsia="Times New Roman" w:hAnsi="Arial" w:cs="Arial"/>
          <w:color w:val="000000"/>
          <w:lang w:eastAsia="de-DE"/>
        </w:rPr>
        <w:t xml:space="preserve">1945 im Bunker in Berlin </w:t>
      </w:r>
      <w:r w:rsidR="00CE3454">
        <w:rPr>
          <w:rFonts w:ascii="Arial" w:eastAsia="Times New Roman" w:hAnsi="Arial" w:cs="Arial"/>
          <w:color w:val="000000"/>
          <w:lang w:eastAsia="de-DE"/>
        </w:rPr>
        <w:t xml:space="preserve">eine solche Waffe gehabt hätte. </w:t>
      </w:r>
      <w:r w:rsidR="00C4477E">
        <w:rPr>
          <w:rFonts w:ascii="Arial" w:eastAsia="Times New Roman" w:hAnsi="Arial" w:cs="Arial"/>
          <w:color w:val="000000"/>
          <w:lang w:eastAsia="de-DE"/>
        </w:rPr>
        <w:t xml:space="preserve">Hahn antwortet nicht, Weizäcker </w:t>
      </w:r>
      <w:r w:rsidR="0045426F">
        <w:rPr>
          <w:rFonts w:ascii="Arial" w:eastAsia="Times New Roman" w:hAnsi="Arial" w:cs="Arial"/>
          <w:color w:val="000000"/>
          <w:lang w:eastAsia="de-DE"/>
        </w:rPr>
        <w:t xml:space="preserve">schaut zur </w:t>
      </w:r>
      <w:r w:rsidR="00C4477E">
        <w:rPr>
          <w:rFonts w:ascii="Arial" w:eastAsia="Times New Roman" w:hAnsi="Arial" w:cs="Arial"/>
          <w:color w:val="000000"/>
          <w:lang w:eastAsia="de-DE"/>
        </w:rPr>
        <w:t>Seite und Heisenberg sagt</w:t>
      </w:r>
      <w:r w:rsidR="0045426F">
        <w:rPr>
          <w:rFonts w:ascii="Arial" w:eastAsia="Times New Roman" w:hAnsi="Arial" w:cs="Arial"/>
          <w:color w:val="000000"/>
          <w:lang w:eastAsia="de-DE"/>
        </w:rPr>
        <w:t>: „D</w:t>
      </w:r>
      <w:r w:rsidR="00C4477E">
        <w:rPr>
          <w:rFonts w:ascii="Arial" w:eastAsia="Times New Roman" w:hAnsi="Arial" w:cs="Arial"/>
          <w:color w:val="000000"/>
          <w:lang w:eastAsia="de-DE"/>
        </w:rPr>
        <w:t>ann brauchten wir uns heute darüber den Kopf nicht mehr zu zerbrechen.“</w:t>
      </w:r>
    </w:p>
    <w:p w:rsidR="00CE3454" w:rsidRDefault="00CE3454" w:rsidP="001927A0">
      <w:pPr>
        <w:spacing w:after="0" w:line="240" w:lineRule="auto"/>
        <w:rPr>
          <w:rFonts w:ascii="Arial" w:eastAsia="Times New Roman" w:hAnsi="Arial" w:cs="Arial"/>
          <w:color w:val="000000"/>
          <w:lang w:eastAsia="de-DE"/>
        </w:rPr>
      </w:pPr>
    </w:p>
    <w:p w:rsidR="001927A0" w:rsidRPr="00CE3454" w:rsidRDefault="001927A0" w:rsidP="001927A0">
      <w:pPr>
        <w:spacing w:after="0" w:line="240" w:lineRule="auto"/>
        <w:rPr>
          <w:rFonts w:ascii="Arial" w:eastAsia="Times New Roman" w:hAnsi="Arial" w:cs="Arial"/>
          <w:color w:val="000000"/>
          <w:lang w:eastAsia="de-DE"/>
        </w:rPr>
      </w:pPr>
      <w:r w:rsidRPr="00CE3454">
        <w:rPr>
          <w:rFonts w:ascii="Arial" w:eastAsia="Times New Roman" w:hAnsi="Arial" w:cs="Arial"/>
          <w:color w:val="000000"/>
          <w:lang w:eastAsia="de-DE"/>
        </w:rPr>
        <w:t xml:space="preserve">Er </w:t>
      </w:r>
      <w:r w:rsidR="00C4477E">
        <w:rPr>
          <w:rFonts w:ascii="Arial" w:eastAsia="Times New Roman" w:hAnsi="Arial" w:cs="Arial"/>
          <w:color w:val="000000"/>
          <w:lang w:eastAsia="de-DE"/>
        </w:rPr>
        <w:t>erk</w:t>
      </w:r>
      <w:r w:rsidR="0045426F">
        <w:rPr>
          <w:rFonts w:ascii="Arial" w:eastAsia="Times New Roman" w:hAnsi="Arial" w:cs="Arial"/>
          <w:color w:val="000000"/>
          <w:lang w:eastAsia="de-DE"/>
        </w:rPr>
        <w:t>e</w:t>
      </w:r>
      <w:r w:rsidR="00C4477E">
        <w:rPr>
          <w:rFonts w:ascii="Arial" w:eastAsia="Times New Roman" w:hAnsi="Arial" w:cs="Arial"/>
          <w:color w:val="000000"/>
          <w:lang w:eastAsia="de-DE"/>
        </w:rPr>
        <w:t>nnt</w:t>
      </w:r>
      <w:r w:rsidR="00D82A55">
        <w:rPr>
          <w:rFonts w:ascii="Arial" w:eastAsia="Times New Roman" w:hAnsi="Arial" w:cs="Arial"/>
          <w:color w:val="000000"/>
          <w:lang w:eastAsia="de-DE"/>
        </w:rPr>
        <w:t xml:space="preserve"> nun</w:t>
      </w:r>
      <w:r w:rsidRPr="00CE3454">
        <w:rPr>
          <w:rFonts w:ascii="Arial" w:eastAsia="Times New Roman" w:hAnsi="Arial" w:cs="Arial"/>
          <w:color w:val="000000"/>
          <w:lang w:eastAsia="de-DE"/>
        </w:rPr>
        <w:t>, welche Zerstörungsmacht von diesen Waffen ausging</w:t>
      </w:r>
      <w:r w:rsidR="0045426F">
        <w:rPr>
          <w:rFonts w:ascii="Arial" w:eastAsia="Times New Roman" w:hAnsi="Arial" w:cs="Arial"/>
          <w:color w:val="000000"/>
          <w:lang w:eastAsia="de-DE"/>
        </w:rPr>
        <w:t>,</w:t>
      </w:r>
      <w:r w:rsidRPr="00CE3454">
        <w:rPr>
          <w:rFonts w:ascii="Arial" w:eastAsia="Times New Roman" w:hAnsi="Arial" w:cs="Arial"/>
          <w:color w:val="000000"/>
          <w:lang w:eastAsia="de-DE"/>
        </w:rPr>
        <w:t xml:space="preserve"> und dass die Menschheit erstmals in der Lage sei, die Erde so wüst und leer zu machen, wie sie am Anfang der Bibel vor der Schöpfung beschrieben wird. Er wird zum Pazifisten und lehnt jede Waffengewalt ab.</w:t>
      </w:r>
      <w:r w:rsidR="00D82A55">
        <w:rPr>
          <w:rFonts w:ascii="Arial" w:eastAsia="Times New Roman" w:hAnsi="Arial" w:cs="Arial"/>
          <w:color w:val="000000"/>
          <w:lang w:eastAsia="de-DE"/>
        </w:rPr>
        <w:t xml:space="preserve"> In der Folgezeit </w:t>
      </w:r>
      <w:r w:rsidR="0045426F">
        <w:rPr>
          <w:rFonts w:ascii="Arial" w:eastAsia="Times New Roman" w:hAnsi="Arial" w:cs="Arial"/>
          <w:color w:val="000000"/>
          <w:lang w:eastAsia="de-DE"/>
        </w:rPr>
        <w:t>begreift e</w:t>
      </w:r>
      <w:r w:rsidR="00D82A55">
        <w:rPr>
          <w:rFonts w:ascii="Arial" w:eastAsia="Times New Roman" w:hAnsi="Arial" w:cs="Arial"/>
          <w:color w:val="000000"/>
          <w:lang w:eastAsia="de-DE"/>
        </w:rPr>
        <w:t xml:space="preserve">r dann bei der erneuten Lektüre des Neuen Testaments, „dass dieser Jesus ja mit der Gewaltanwendung zwischen Menschen nichts zu tun haben will.“ </w:t>
      </w:r>
      <w:r w:rsidRPr="00CE3454">
        <w:rPr>
          <w:rFonts w:ascii="Arial" w:eastAsia="Times New Roman" w:hAnsi="Arial" w:cs="Arial"/>
          <w:color w:val="000000"/>
          <w:lang w:eastAsia="de-DE"/>
        </w:rPr>
        <w:t xml:space="preserve">Er formuliert: „Eine Welt oder keine Welt“. </w:t>
      </w:r>
    </w:p>
    <w:p w:rsidR="00273564" w:rsidRDefault="00273564" w:rsidP="00D82A55">
      <w:pPr>
        <w:tabs>
          <w:tab w:val="left" w:pos="900"/>
        </w:tabs>
        <w:jc w:val="both"/>
        <w:rPr>
          <w:rFonts w:ascii="Arial" w:hAnsi="Arial" w:cs="Arial"/>
          <w:b/>
          <w:i/>
        </w:rPr>
      </w:pPr>
    </w:p>
    <w:p w:rsidR="00D82A55" w:rsidRPr="0028245A" w:rsidRDefault="00D82A55" w:rsidP="00D82A55">
      <w:pPr>
        <w:tabs>
          <w:tab w:val="left" w:pos="900"/>
        </w:tabs>
        <w:jc w:val="both"/>
        <w:rPr>
          <w:rFonts w:ascii="Arial" w:hAnsi="Arial" w:cs="Arial"/>
          <w:b/>
          <w:i/>
        </w:rPr>
      </w:pPr>
      <w:r w:rsidRPr="0028245A">
        <w:rPr>
          <w:rFonts w:ascii="Arial" w:hAnsi="Arial" w:cs="Arial"/>
          <w:b/>
          <w:i/>
        </w:rPr>
        <w:sym w:font="Wingdings" w:char="F0E0"/>
      </w:r>
      <w:r w:rsidRPr="0028245A">
        <w:rPr>
          <w:rFonts w:ascii="Arial" w:hAnsi="Arial" w:cs="Arial"/>
          <w:b/>
          <w:i/>
        </w:rPr>
        <w:t xml:space="preserve"> Suche </w:t>
      </w:r>
      <w:r w:rsidR="0045426F" w:rsidRPr="0028245A">
        <w:rPr>
          <w:rFonts w:ascii="Arial" w:hAnsi="Arial" w:cs="Arial"/>
          <w:b/>
          <w:i/>
        </w:rPr>
        <w:t>d</w:t>
      </w:r>
      <w:r w:rsidRPr="0028245A">
        <w:rPr>
          <w:rFonts w:ascii="Arial" w:hAnsi="Arial" w:cs="Arial"/>
          <w:b/>
          <w:i/>
        </w:rPr>
        <w:t xml:space="preserve">ir eine Partnerin oder einen Partner. Notiert gemeinsam Argumente für und gegen die Einstellung </w:t>
      </w:r>
      <w:r w:rsidR="00C4477E" w:rsidRPr="0028245A">
        <w:rPr>
          <w:rFonts w:ascii="Arial" w:hAnsi="Arial" w:cs="Arial"/>
          <w:b/>
          <w:i/>
        </w:rPr>
        <w:t xml:space="preserve">eines </w:t>
      </w:r>
      <w:r w:rsidR="0028245A">
        <w:rPr>
          <w:rFonts w:ascii="Arial" w:hAnsi="Arial" w:cs="Arial"/>
          <w:b/>
          <w:i/>
        </w:rPr>
        <w:t>konsequenten</w:t>
      </w:r>
      <w:r w:rsidR="00C4477E" w:rsidRPr="0028245A">
        <w:rPr>
          <w:rFonts w:ascii="Arial" w:hAnsi="Arial" w:cs="Arial"/>
          <w:b/>
          <w:i/>
        </w:rPr>
        <w:t xml:space="preserve"> Pazifism</w:t>
      </w:r>
      <w:bookmarkStart w:id="0" w:name="_GoBack"/>
      <w:bookmarkEnd w:id="0"/>
      <w:r w:rsidR="00C4477E" w:rsidRPr="0028245A">
        <w:rPr>
          <w:rFonts w:ascii="Arial" w:hAnsi="Arial" w:cs="Arial"/>
          <w:b/>
          <w:i/>
        </w:rPr>
        <w:t>us</w:t>
      </w:r>
      <w:r w:rsidR="0028245A">
        <w:rPr>
          <w:rFonts w:ascii="Arial" w:hAnsi="Arial" w:cs="Arial"/>
          <w:b/>
          <w:i/>
        </w:rPr>
        <w:t>, wie Niemöller ihn vertrat</w:t>
      </w:r>
      <w:r w:rsidRPr="0028245A">
        <w:rPr>
          <w:rFonts w:ascii="Arial" w:hAnsi="Arial" w:cs="Arial"/>
          <w:b/>
          <w:i/>
        </w:rPr>
        <w:t xml:space="preserve">. </w:t>
      </w:r>
    </w:p>
    <w:p w:rsidR="00040F4C" w:rsidRDefault="00040F4C" w:rsidP="00D82A55">
      <w:pPr>
        <w:tabs>
          <w:tab w:val="left" w:pos="900"/>
        </w:tabs>
        <w:jc w:val="both"/>
        <w:rPr>
          <w:rFonts w:ascii="Arial" w:hAnsi="Arial" w:cs="Arial"/>
          <w:b/>
          <w:i/>
        </w:rPr>
      </w:pPr>
    </w:p>
    <w:p w:rsidR="00040F4C" w:rsidRDefault="00040F4C" w:rsidP="00D82A55">
      <w:pPr>
        <w:tabs>
          <w:tab w:val="left" w:pos="900"/>
        </w:tabs>
        <w:jc w:val="both"/>
        <w:rPr>
          <w:rFonts w:ascii="Arial" w:hAnsi="Arial" w:cs="Arial"/>
          <w:b/>
          <w:i/>
        </w:rPr>
      </w:pPr>
    </w:p>
    <w:p w:rsidR="00040F4C" w:rsidRDefault="00040F4C" w:rsidP="00D82A55">
      <w:pPr>
        <w:tabs>
          <w:tab w:val="left" w:pos="900"/>
        </w:tabs>
        <w:jc w:val="both"/>
        <w:rPr>
          <w:rFonts w:ascii="Arial" w:hAnsi="Arial" w:cs="Arial"/>
          <w:b/>
          <w:i/>
        </w:rPr>
      </w:pPr>
    </w:p>
    <w:p w:rsidR="00040F4C" w:rsidRDefault="00040F4C" w:rsidP="00D82A55">
      <w:pPr>
        <w:tabs>
          <w:tab w:val="left" w:pos="900"/>
        </w:tabs>
        <w:jc w:val="both"/>
        <w:rPr>
          <w:rFonts w:ascii="Arial" w:hAnsi="Arial" w:cs="Arial"/>
          <w:b/>
          <w:i/>
        </w:rPr>
      </w:pPr>
    </w:p>
    <w:p w:rsidR="00040F4C" w:rsidRDefault="00040F4C" w:rsidP="00D82A55">
      <w:pPr>
        <w:tabs>
          <w:tab w:val="left" w:pos="900"/>
        </w:tabs>
        <w:jc w:val="both"/>
        <w:rPr>
          <w:rFonts w:ascii="Arial" w:hAnsi="Arial" w:cs="Arial"/>
          <w:b/>
          <w:i/>
        </w:rPr>
      </w:pPr>
    </w:p>
    <w:p w:rsidR="00040F4C" w:rsidRDefault="00040F4C" w:rsidP="00D82A55">
      <w:pPr>
        <w:tabs>
          <w:tab w:val="left" w:pos="900"/>
        </w:tabs>
        <w:jc w:val="both"/>
        <w:rPr>
          <w:rFonts w:ascii="Arial" w:hAnsi="Arial" w:cs="Arial"/>
          <w:b/>
          <w:i/>
        </w:rPr>
      </w:pPr>
    </w:p>
    <w:p w:rsidR="00D82A55" w:rsidRPr="00D82A55" w:rsidRDefault="00273564" w:rsidP="00D82A55">
      <w:pPr>
        <w:tabs>
          <w:tab w:val="left" w:pos="900"/>
        </w:tabs>
        <w:jc w:val="both"/>
        <w:rPr>
          <w:rFonts w:ascii="Arial" w:hAnsi="Arial" w:cs="Arial"/>
          <w:b/>
          <w:i/>
        </w:rPr>
      </w:pPr>
      <w:r>
        <w:rPr>
          <w:rFonts w:ascii="Arial" w:hAnsi="Arial" w:cs="Arial"/>
          <w:b/>
          <w:i/>
        </w:rPr>
        <w:sym w:font="Wingdings" w:char="F0E0"/>
      </w:r>
      <w:r>
        <w:rPr>
          <w:rFonts w:ascii="Arial" w:hAnsi="Arial" w:cs="Arial"/>
          <w:b/>
          <w:i/>
        </w:rPr>
        <w:t xml:space="preserve"> </w:t>
      </w:r>
      <w:r w:rsidR="00C4477E">
        <w:rPr>
          <w:rFonts w:ascii="Arial" w:hAnsi="Arial" w:cs="Arial"/>
          <w:b/>
          <w:i/>
        </w:rPr>
        <w:t xml:space="preserve">Welche Konsequenzen hat eine solche Haltung? </w:t>
      </w:r>
      <w:r>
        <w:rPr>
          <w:rFonts w:ascii="Arial" w:hAnsi="Arial" w:cs="Arial"/>
          <w:b/>
          <w:i/>
        </w:rPr>
        <w:t xml:space="preserve">Wie ist </w:t>
      </w:r>
      <w:r w:rsidR="009D7737">
        <w:rPr>
          <w:rFonts w:ascii="Arial" w:hAnsi="Arial" w:cs="Arial"/>
          <w:b/>
          <w:i/>
        </w:rPr>
        <w:t>d</w:t>
      </w:r>
      <w:r>
        <w:rPr>
          <w:rFonts w:ascii="Arial" w:hAnsi="Arial" w:cs="Arial"/>
          <w:b/>
          <w:i/>
        </w:rPr>
        <w:t>eine Meinung?</w:t>
      </w:r>
    </w:p>
    <w:sectPr w:rsidR="00D82A55" w:rsidRPr="00D82A55" w:rsidSect="00171B3E">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99" w:rsidRDefault="00C27599" w:rsidP="00273564">
      <w:pPr>
        <w:spacing w:after="0" w:line="240" w:lineRule="auto"/>
      </w:pPr>
      <w:r>
        <w:separator/>
      </w:r>
    </w:p>
  </w:endnote>
  <w:endnote w:type="continuationSeparator" w:id="0">
    <w:p w:rsidR="00C27599" w:rsidRDefault="00C27599" w:rsidP="0027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F4C" w:rsidRDefault="00040F4C" w:rsidP="00040F4C">
    <w:pPr>
      <w:pStyle w:val="Fuzeile"/>
      <w:jc w:val="right"/>
    </w:pPr>
    <w:r w:rsidRPr="00F86C03">
      <w:rPr>
        <w:rFonts w:ascii="Calibri" w:hAnsi="Calibri" w:cs="Calibri"/>
        <w:sz w:val="18"/>
        <w:szCs w:val="18"/>
      </w:rPr>
      <w:t>Martin Niemöller – Verantwortlich leben und handeln</w:t>
    </w:r>
    <w:r>
      <w:rPr>
        <w:rFonts w:ascii="Calibri" w:hAnsi="Calibri" w:cs="Calibri"/>
        <w:sz w:val="18"/>
        <w:szCs w:val="18"/>
      </w:rPr>
      <w:t xml:space="preserve"> | </w:t>
    </w:r>
    <w:r w:rsidR="000722AD" w:rsidRPr="000722AD">
      <w:rPr>
        <w:rFonts w:ascii="Calibri" w:hAnsi="Calibri" w:cs="Calibri"/>
        <w:color w:val="9900CC"/>
        <w:sz w:val="18"/>
        <w:szCs w:val="18"/>
      </w:rPr>
      <w:t>Handeln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99" w:rsidRDefault="00C27599" w:rsidP="00273564">
      <w:pPr>
        <w:spacing w:after="0" w:line="240" w:lineRule="auto"/>
      </w:pPr>
      <w:r>
        <w:separator/>
      </w:r>
    </w:p>
  </w:footnote>
  <w:footnote w:type="continuationSeparator" w:id="0">
    <w:p w:rsidR="00C27599" w:rsidRDefault="00C27599" w:rsidP="0027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45619"/>
    <w:multiLevelType w:val="hybridMultilevel"/>
    <w:tmpl w:val="06E87472"/>
    <w:lvl w:ilvl="0" w:tplc="E96C84B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927A0"/>
    <w:rsid w:val="00040F4C"/>
    <w:rsid w:val="000722AD"/>
    <w:rsid w:val="00076907"/>
    <w:rsid w:val="000D10CE"/>
    <w:rsid w:val="00171B3E"/>
    <w:rsid w:val="00191340"/>
    <w:rsid w:val="001927A0"/>
    <w:rsid w:val="002362BA"/>
    <w:rsid w:val="00273564"/>
    <w:rsid w:val="0028245A"/>
    <w:rsid w:val="003A3575"/>
    <w:rsid w:val="003E7FF4"/>
    <w:rsid w:val="0045426F"/>
    <w:rsid w:val="004E0F21"/>
    <w:rsid w:val="004E4BB4"/>
    <w:rsid w:val="0066258B"/>
    <w:rsid w:val="006D608C"/>
    <w:rsid w:val="006F4CA0"/>
    <w:rsid w:val="007864EF"/>
    <w:rsid w:val="007A1150"/>
    <w:rsid w:val="007B64D0"/>
    <w:rsid w:val="009760FD"/>
    <w:rsid w:val="009B3300"/>
    <w:rsid w:val="009D7737"/>
    <w:rsid w:val="00AA7BAD"/>
    <w:rsid w:val="00AE4B9A"/>
    <w:rsid w:val="00BC27DC"/>
    <w:rsid w:val="00C27599"/>
    <w:rsid w:val="00C4477E"/>
    <w:rsid w:val="00C7530A"/>
    <w:rsid w:val="00CE3454"/>
    <w:rsid w:val="00D82A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822" w:right="1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7A0"/>
    <w:pPr>
      <w:spacing w:after="200" w:line="276" w:lineRule="auto"/>
      <w:ind w:left="0" w:right="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27A0"/>
    <w:pPr>
      <w:ind w:left="720"/>
      <w:contextualSpacing/>
    </w:pPr>
  </w:style>
  <w:style w:type="paragraph" w:styleId="Kopfzeile">
    <w:name w:val="header"/>
    <w:basedOn w:val="Standard"/>
    <w:link w:val="KopfzeileZchn"/>
    <w:uiPriority w:val="99"/>
    <w:unhideWhenUsed/>
    <w:rsid w:val="002735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564"/>
  </w:style>
  <w:style w:type="paragraph" w:styleId="Fuzeile">
    <w:name w:val="footer"/>
    <w:basedOn w:val="Standard"/>
    <w:link w:val="FuzeileZchn"/>
    <w:uiPriority w:val="99"/>
    <w:semiHidden/>
    <w:unhideWhenUsed/>
    <w:rsid w:val="0027356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73564"/>
  </w:style>
  <w:style w:type="table" w:styleId="Tabellengitternetz">
    <w:name w:val="Table Grid"/>
    <w:basedOn w:val="NormaleTabelle"/>
    <w:uiPriority w:val="59"/>
    <w:rsid w:val="0004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Georg Hamann</dc:creator>
  <cp:lastModifiedBy>Johann Georg Hamann</cp:lastModifiedBy>
  <cp:revision>9</cp:revision>
  <dcterms:created xsi:type="dcterms:W3CDTF">2016-08-31T19:19:00Z</dcterms:created>
  <dcterms:modified xsi:type="dcterms:W3CDTF">2017-01-13T13:30:00Z</dcterms:modified>
</cp:coreProperties>
</file>