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89"/>
      </w:tblGrid>
      <w:tr w:rsidR="00BB54C9" w:rsidTr="00BB54C9">
        <w:tc>
          <w:tcPr>
            <w:tcW w:w="8789" w:type="dxa"/>
            <w:shd w:val="clear" w:color="auto" w:fill="EAF1DD" w:themeFill="accent3" w:themeFillTint="33"/>
          </w:tcPr>
          <w:p w:rsidR="00BB54C9" w:rsidRPr="008517B9" w:rsidRDefault="00BB54C9" w:rsidP="00BB54C9">
            <w:pPr>
              <w:pStyle w:val="Kopfzeile"/>
              <w:rPr>
                <w:rFonts w:ascii="Calibri" w:hAnsi="Calibri" w:cs="Calibri"/>
                <w:b/>
                <w:color w:val="0070C0"/>
              </w:rPr>
            </w:pPr>
            <w:r w:rsidRPr="008517B9">
              <w:rPr>
                <w:rFonts w:ascii="Calibri" w:hAnsi="Calibri" w:cs="Calibri"/>
                <w:b/>
                <w:noProof/>
                <w:color w:val="0070C0"/>
                <w:sz w:val="44"/>
                <w:szCs w:val="44"/>
              </w:rPr>
              <w:t>Reden</w:t>
            </w:r>
            <w:r w:rsidRPr="008517B9">
              <w:rPr>
                <w:rFonts w:ascii="Calibri" w:hAnsi="Calibri" w:cs="Calibri"/>
                <w:b/>
                <w:color w:val="0070C0"/>
                <w:sz w:val="44"/>
                <w:szCs w:val="44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44"/>
                <w:szCs w:val="44"/>
              </w:rPr>
              <w:t>3</w:t>
            </w:r>
            <w:r w:rsidRPr="008517B9">
              <w:rPr>
                <w:rFonts w:ascii="Calibri" w:hAnsi="Calibri" w:cs="Calibri"/>
                <w:b/>
                <w:color w:val="0070C0"/>
                <w:sz w:val="32"/>
              </w:rPr>
              <w:t xml:space="preserve">                                         </w:t>
            </w:r>
            <w:r w:rsidRPr="008517B9">
              <w:rPr>
                <w:rFonts w:ascii="Calibri" w:hAnsi="Calibri" w:cs="Calibri"/>
                <w:b/>
                <w:color w:val="000000"/>
              </w:rPr>
              <w:t xml:space="preserve">EA | </w:t>
            </w:r>
            <w:r>
              <w:rPr>
                <w:rFonts w:ascii="Calibri" w:hAnsi="Calibri" w:cs="Calibri"/>
                <w:b/>
                <w:color w:val="000000"/>
              </w:rPr>
              <w:t xml:space="preserve">PA | </w:t>
            </w:r>
            <w:r w:rsidRPr="008517B9">
              <w:rPr>
                <w:rFonts w:ascii="Calibri" w:hAnsi="Calibri" w:cs="Calibri"/>
                <w:b/>
                <w:color w:val="000000"/>
              </w:rPr>
              <w:t>GA</w:t>
            </w:r>
          </w:p>
          <w:p w:rsidR="00BB54C9" w:rsidRPr="008517B9" w:rsidRDefault="00BB54C9" w:rsidP="00BB54C9">
            <w:pPr>
              <w:tabs>
                <w:tab w:val="left" w:pos="900"/>
              </w:tabs>
              <w:rPr>
                <w:rFonts w:ascii="Arial" w:hAnsi="Arial" w:cs="Arial"/>
                <w:color w:val="0070C0"/>
                <w:sz w:val="32"/>
              </w:rPr>
            </w:pPr>
            <w:r w:rsidRPr="008517B9">
              <w:rPr>
                <w:rFonts w:ascii="Calibri" w:hAnsi="Calibri" w:cs="Calibri"/>
                <w:b/>
                <w:color w:val="0070C0"/>
              </w:rPr>
              <w:t xml:space="preserve">Arbeitsblatt: </w:t>
            </w:r>
            <w:r>
              <w:rPr>
                <w:rFonts w:ascii="Calibri" w:hAnsi="Calibri" w:cs="Calibri"/>
                <w:noProof/>
                <w:color w:val="0070C0"/>
                <w:sz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-402590</wp:posOffset>
                  </wp:positionV>
                  <wp:extent cx="1023620" cy="1057910"/>
                  <wp:effectExtent l="19050" t="0" r="5080" b="0"/>
                  <wp:wrapTight wrapText="bothSides">
                    <wp:wrapPolygon edited="0">
                      <wp:start x="-402" y="0"/>
                      <wp:lineTo x="-402" y="21393"/>
                      <wp:lineTo x="21707" y="21393"/>
                      <wp:lineTo x="21707" y="0"/>
                      <wp:lineTo x="-402" y="0"/>
                    </wp:wrapPolygon>
                  </wp:wrapTight>
                  <wp:docPr id="6" name="Bild 2" descr="niemöller 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emöller gra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color w:val="0070C0"/>
              </w:rPr>
              <w:t>Verantwortung für Andere – „Als die Nazis…“</w:t>
            </w:r>
          </w:p>
          <w:p w:rsidR="00BB54C9" w:rsidRDefault="00BB54C9" w:rsidP="00C37A68">
            <w:pPr>
              <w:tabs>
                <w:tab w:val="left" w:pos="900"/>
              </w:tabs>
              <w:ind w:right="-2"/>
              <w:rPr>
                <w:rFonts w:ascii="Arial" w:hAnsi="Arial" w:cs="Arial"/>
                <w:sz w:val="32"/>
              </w:rPr>
            </w:pPr>
          </w:p>
        </w:tc>
      </w:tr>
    </w:tbl>
    <w:p w:rsidR="00BB54C9" w:rsidRDefault="00BB54C9" w:rsidP="009D29EA">
      <w:pPr>
        <w:spacing w:after="0" w:line="240" w:lineRule="auto"/>
        <w:rPr>
          <w:rFonts w:ascii="Arial" w:hAnsi="Arial" w:cs="Arial"/>
          <w:sz w:val="32"/>
        </w:rPr>
      </w:pPr>
    </w:p>
    <w:p w:rsidR="009D29EA" w:rsidRPr="00D47DCD" w:rsidRDefault="009D29EA" w:rsidP="009D29EA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  <w:r w:rsidRPr="00D47DCD">
        <w:rPr>
          <w:rFonts w:eastAsia="Times New Roman" w:cstheme="minorHAnsi"/>
          <w:color w:val="000000"/>
          <w:lang w:eastAsia="de-DE"/>
        </w:rPr>
        <w:t>Als die Nationalsozialisten 1933 an die Macht kamen, wurden sehr bald andere poltische und gesellschaftliche Gruppen, die kritisch zu ihnen standen, verfolgt und ausgegrenzt. Ihre Mitglieder wurden teilw</w:t>
      </w:r>
      <w:r w:rsidR="00596A86" w:rsidRPr="00D47DCD">
        <w:rPr>
          <w:rFonts w:eastAsia="Times New Roman" w:cstheme="minorHAnsi"/>
          <w:color w:val="000000"/>
          <w:lang w:eastAsia="de-DE"/>
        </w:rPr>
        <w:t>eise gefangen genommen und in die</w:t>
      </w:r>
      <w:r w:rsidRPr="00D47DCD">
        <w:rPr>
          <w:rFonts w:eastAsia="Times New Roman" w:cstheme="minorHAnsi"/>
          <w:color w:val="000000"/>
          <w:lang w:eastAsia="de-DE"/>
        </w:rPr>
        <w:t xml:space="preserve"> neu dafür eingerich</w:t>
      </w:r>
      <w:r w:rsidR="00596A86" w:rsidRPr="00D47DCD">
        <w:rPr>
          <w:rFonts w:eastAsia="Times New Roman" w:cstheme="minorHAnsi"/>
          <w:color w:val="000000"/>
          <w:lang w:eastAsia="de-DE"/>
        </w:rPr>
        <w:t xml:space="preserve">teten Konzentrationslager </w:t>
      </w:r>
      <w:r w:rsidRPr="00D47DCD">
        <w:rPr>
          <w:rFonts w:eastAsia="Times New Roman" w:cstheme="minorHAnsi"/>
          <w:color w:val="000000"/>
          <w:lang w:eastAsia="de-DE"/>
        </w:rPr>
        <w:t xml:space="preserve">gesperrt. Viele haben das nicht überlebt. Auch Pfarrer Martin Niemöller kam nach und nach durch seine kritische Haltung zu Hitler und zum NS-Staat ins </w:t>
      </w:r>
      <w:r w:rsidR="00596A86" w:rsidRPr="00D47DCD">
        <w:rPr>
          <w:rFonts w:eastAsia="Times New Roman" w:cstheme="minorHAnsi"/>
          <w:color w:val="000000"/>
          <w:lang w:eastAsia="de-DE"/>
        </w:rPr>
        <w:t>Visier der Nationalsozialisten. Vierzig Verfahren waren bereits gegen ihn anhängig und fünfmal</w:t>
      </w:r>
      <w:r w:rsidR="00BB54C9" w:rsidRPr="00D47DCD">
        <w:rPr>
          <w:rFonts w:eastAsia="Times New Roman" w:cstheme="minorHAnsi"/>
          <w:color w:val="000000"/>
          <w:lang w:eastAsia="de-DE"/>
        </w:rPr>
        <w:t xml:space="preserve"> hatten sie ihn schon verhaftet</w:t>
      </w:r>
      <w:r w:rsidR="00596A86" w:rsidRPr="00D47DCD">
        <w:rPr>
          <w:rFonts w:eastAsia="Times New Roman" w:cstheme="minorHAnsi"/>
          <w:color w:val="000000"/>
          <w:lang w:eastAsia="de-DE"/>
        </w:rPr>
        <w:t xml:space="preserve"> als er dann am 1. Juli </w:t>
      </w:r>
      <w:r w:rsidRPr="00D47DCD">
        <w:rPr>
          <w:rFonts w:eastAsia="Times New Roman" w:cstheme="minorHAnsi"/>
          <w:color w:val="000000"/>
          <w:lang w:eastAsia="de-DE"/>
        </w:rPr>
        <w:t xml:space="preserve">1937 abgeholt </w:t>
      </w:r>
      <w:r w:rsidR="00596A86" w:rsidRPr="00D47DCD">
        <w:rPr>
          <w:rFonts w:eastAsia="Times New Roman" w:cstheme="minorHAnsi"/>
          <w:color w:val="000000"/>
          <w:lang w:eastAsia="de-DE"/>
        </w:rPr>
        <w:t xml:space="preserve">und acht Jahre nicht mehr aus dem Konzentrationslager frei kommen sollte. Nun war </w:t>
      </w:r>
      <w:r w:rsidRPr="00D47DCD">
        <w:rPr>
          <w:rFonts w:eastAsia="Times New Roman" w:cstheme="minorHAnsi"/>
          <w:color w:val="000000"/>
          <w:lang w:eastAsia="de-DE"/>
        </w:rPr>
        <w:t xml:space="preserve">die Macht der Nationalsozialisten und ihrer Geheimdienste soweit ausgebaut, dass kaum mehr eine Gegenwehr oder Opposition möglich war. Darauf bezieht sich Niemöller </w:t>
      </w:r>
      <w:r w:rsidR="00596A86" w:rsidRPr="00D47DCD">
        <w:rPr>
          <w:rFonts w:eastAsia="Times New Roman" w:cstheme="minorHAnsi"/>
          <w:color w:val="000000"/>
          <w:lang w:eastAsia="de-DE"/>
        </w:rPr>
        <w:t>nach dem Krieg</w:t>
      </w:r>
      <w:r w:rsidRPr="00D47DCD">
        <w:rPr>
          <w:rFonts w:eastAsia="Times New Roman" w:cstheme="minorHAnsi"/>
          <w:color w:val="000000"/>
          <w:lang w:eastAsia="de-DE"/>
        </w:rPr>
        <w:t xml:space="preserve"> in dem folgenden Zitat:</w:t>
      </w:r>
    </w:p>
    <w:p w:rsidR="00BB4EB1" w:rsidRPr="00D47DCD" w:rsidRDefault="00BB4EB1" w:rsidP="009D29EA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:rsidR="009D29EA" w:rsidRPr="00D47DCD" w:rsidRDefault="009D29EA" w:rsidP="00A92FEB">
      <w:pPr>
        <w:shd w:val="clear" w:color="auto" w:fill="DBE5F1" w:themeFill="accent1" w:themeFillTint="33"/>
        <w:spacing w:after="0" w:line="240" w:lineRule="auto"/>
        <w:ind w:left="1416" w:right="1134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Als die Nazis die Kommunisten holten,</w:t>
      </w:r>
      <w:r w:rsidR="00A92FEB" w:rsidRPr="00D47DCD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habe ich geschwiegen,</w:t>
      </w:r>
    </w:p>
    <w:p w:rsidR="009D29EA" w:rsidRPr="00D47DCD" w:rsidRDefault="009D29EA" w:rsidP="00A92FEB">
      <w:pPr>
        <w:shd w:val="clear" w:color="auto" w:fill="DBE5F1" w:themeFill="accent1" w:themeFillTint="33"/>
        <w:spacing w:after="0" w:line="240" w:lineRule="auto"/>
        <w:ind w:left="1416" w:right="1134" w:firstLine="708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ich war ja kein Kommunist.</w:t>
      </w:r>
    </w:p>
    <w:p w:rsidR="009D29EA" w:rsidRPr="00D47DCD" w:rsidRDefault="009D29EA" w:rsidP="00A92FEB">
      <w:pPr>
        <w:shd w:val="clear" w:color="auto" w:fill="DBE5F1" w:themeFill="accent1" w:themeFillTint="33"/>
        <w:spacing w:after="0" w:line="240" w:lineRule="auto"/>
        <w:ind w:left="1416" w:right="1134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Als sie die Sozialdemokraten einsperrten,</w:t>
      </w:r>
      <w:r w:rsidR="00A92FEB" w:rsidRPr="00D47DCD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habe ich geschwiegen,</w:t>
      </w:r>
    </w:p>
    <w:p w:rsidR="009D29EA" w:rsidRPr="00D47DCD" w:rsidRDefault="009D29EA" w:rsidP="00A92FEB">
      <w:pPr>
        <w:shd w:val="clear" w:color="auto" w:fill="DBE5F1" w:themeFill="accent1" w:themeFillTint="33"/>
        <w:spacing w:after="0" w:line="240" w:lineRule="auto"/>
        <w:ind w:left="1416" w:right="1134" w:firstLine="708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ich war ja kein Sozialdemokrat.</w:t>
      </w:r>
    </w:p>
    <w:p w:rsidR="009D29EA" w:rsidRPr="00D47DCD" w:rsidRDefault="009D29EA" w:rsidP="00A92FEB">
      <w:pPr>
        <w:shd w:val="clear" w:color="auto" w:fill="DBE5F1" w:themeFill="accent1" w:themeFillTint="33"/>
        <w:spacing w:after="0" w:line="240" w:lineRule="auto"/>
        <w:ind w:left="1416" w:right="1134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Als sie die Gewerkschaftler holten,</w:t>
      </w:r>
      <w:r w:rsidR="00A92FEB" w:rsidRPr="00D47DCD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habe ich geschwiegen,</w:t>
      </w:r>
    </w:p>
    <w:p w:rsidR="009D29EA" w:rsidRPr="00D47DCD" w:rsidRDefault="009D29EA" w:rsidP="00A92FEB">
      <w:pPr>
        <w:shd w:val="clear" w:color="auto" w:fill="DBE5F1" w:themeFill="accent1" w:themeFillTint="33"/>
        <w:spacing w:after="0" w:line="240" w:lineRule="auto"/>
        <w:ind w:left="1416" w:right="1134" w:firstLine="708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ich war ja kein Gewerkschaftler.</w:t>
      </w:r>
    </w:p>
    <w:p w:rsidR="009D29EA" w:rsidRPr="00D47DCD" w:rsidRDefault="009D29EA" w:rsidP="00A92FEB">
      <w:pPr>
        <w:shd w:val="clear" w:color="auto" w:fill="DBE5F1" w:themeFill="accent1" w:themeFillTint="33"/>
        <w:spacing w:after="0" w:line="240" w:lineRule="auto"/>
        <w:ind w:left="1416" w:right="1134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Und als sie mich holten,</w:t>
      </w:r>
      <w:r w:rsidR="00A92FEB" w:rsidRPr="00D47DCD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>war keiner mehr da,</w:t>
      </w:r>
    </w:p>
    <w:p w:rsidR="009D29EA" w:rsidRPr="00D47DCD" w:rsidRDefault="009D29EA" w:rsidP="00A92FEB">
      <w:pPr>
        <w:shd w:val="clear" w:color="auto" w:fill="DBE5F1" w:themeFill="accent1" w:themeFillTint="33"/>
        <w:spacing w:after="0" w:line="240" w:lineRule="auto"/>
        <w:ind w:left="1416" w:right="1134" w:firstLine="708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D47DCD">
        <w:rPr>
          <w:rFonts w:eastAsia="Times New Roman" w:cstheme="minorHAnsi"/>
          <w:color w:val="000000"/>
          <w:sz w:val="24"/>
          <w:szCs w:val="24"/>
          <w:lang w:eastAsia="de-DE"/>
        </w:rPr>
        <w:t xml:space="preserve">der protestierten konnte. </w:t>
      </w:r>
    </w:p>
    <w:p w:rsidR="009D29EA" w:rsidRPr="00D47DCD" w:rsidRDefault="009D29EA" w:rsidP="009D29EA">
      <w:pPr>
        <w:spacing w:after="0" w:line="240" w:lineRule="auto"/>
        <w:rPr>
          <w:rFonts w:eastAsia="Times New Roman" w:cstheme="minorHAnsi"/>
          <w:color w:val="000000"/>
          <w:lang w:eastAsia="de-DE"/>
        </w:rPr>
      </w:pPr>
    </w:p>
    <w:p w:rsidR="00A92FEB" w:rsidRPr="00D47DCD" w:rsidRDefault="00A92FEB" w:rsidP="00596A86">
      <w:pPr>
        <w:tabs>
          <w:tab w:val="left" w:pos="900"/>
        </w:tabs>
        <w:jc w:val="both"/>
        <w:rPr>
          <w:rFonts w:cstheme="minorHAnsi"/>
          <w:b/>
          <w:i/>
        </w:rPr>
      </w:pPr>
    </w:p>
    <w:p w:rsidR="009D29EA" w:rsidRPr="00D47DCD" w:rsidRDefault="00596A86" w:rsidP="00596A86">
      <w:pPr>
        <w:tabs>
          <w:tab w:val="left" w:pos="900"/>
        </w:tabs>
        <w:jc w:val="both"/>
        <w:rPr>
          <w:rFonts w:cstheme="minorHAnsi"/>
          <w:b/>
          <w:i/>
        </w:rPr>
      </w:pPr>
      <w:r w:rsidRPr="00D47DCD">
        <w:rPr>
          <w:rFonts w:cstheme="minorHAnsi"/>
          <w:b/>
          <w:i/>
        </w:rPr>
        <w:sym w:font="Wingdings" w:char="F0E0"/>
      </w:r>
      <w:r w:rsidRPr="00D47DCD">
        <w:rPr>
          <w:rFonts w:cstheme="minorHAnsi"/>
          <w:b/>
          <w:i/>
        </w:rPr>
        <w:t xml:space="preserve"> </w:t>
      </w:r>
      <w:r w:rsidR="00D47DCD" w:rsidRPr="00D47DCD">
        <w:rPr>
          <w:rFonts w:cstheme="minorHAnsi"/>
          <w:b/>
          <w:i/>
        </w:rPr>
        <w:t xml:space="preserve">EA: </w:t>
      </w:r>
      <w:r w:rsidR="008754F8" w:rsidRPr="00D47DCD">
        <w:rPr>
          <w:rFonts w:eastAsia="Times New Roman" w:cstheme="minorHAnsi"/>
          <w:b/>
          <w:i/>
          <w:color w:val="000000"/>
          <w:lang w:eastAsia="de-DE"/>
        </w:rPr>
        <w:t xml:space="preserve">Erörtere </w:t>
      </w:r>
      <w:r w:rsidRPr="00D47DCD">
        <w:rPr>
          <w:rFonts w:eastAsia="Times New Roman" w:cstheme="minorHAnsi"/>
          <w:b/>
          <w:i/>
          <w:color w:val="000000"/>
          <w:lang w:eastAsia="de-DE"/>
        </w:rPr>
        <w:t xml:space="preserve">mit eigenen Worten </w:t>
      </w:r>
      <w:r w:rsidR="008754F8" w:rsidRPr="00D47DCD">
        <w:rPr>
          <w:rFonts w:eastAsia="Times New Roman" w:cstheme="minorHAnsi"/>
          <w:b/>
          <w:i/>
          <w:color w:val="000000"/>
          <w:lang w:eastAsia="de-DE"/>
        </w:rPr>
        <w:t xml:space="preserve">auf </w:t>
      </w:r>
      <w:r w:rsidR="009D29EA" w:rsidRPr="00D47DCD">
        <w:rPr>
          <w:rFonts w:eastAsia="Times New Roman" w:cstheme="minorHAnsi"/>
          <w:b/>
          <w:i/>
          <w:color w:val="000000"/>
          <w:lang w:eastAsia="de-DE"/>
        </w:rPr>
        <w:t>einer halben Seite, was Niemölle</w:t>
      </w:r>
      <w:r w:rsidR="00BB54C9" w:rsidRPr="00D47DCD">
        <w:rPr>
          <w:rFonts w:eastAsia="Times New Roman" w:cstheme="minorHAnsi"/>
          <w:b/>
          <w:i/>
          <w:color w:val="000000"/>
          <w:lang w:eastAsia="de-DE"/>
        </w:rPr>
        <w:t>r mit diesem Gedicht sagen will. Verwende ein leeres Blatt dafür.</w:t>
      </w:r>
    </w:p>
    <w:p w:rsidR="00596A86" w:rsidRPr="00D47DCD" w:rsidRDefault="00596A86" w:rsidP="00596A86">
      <w:pPr>
        <w:tabs>
          <w:tab w:val="left" w:pos="900"/>
        </w:tabs>
        <w:jc w:val="both"/>
        <w:rPr>
          <w:rFonts w:cstheme="minorHAnsi"/>
          <w:b/>
          <w:i/>
        </w:rPr>
      </w:pPr>
      <w:r w:rsidRPr="00D47DCD">
        <w:rPr>
          <w:rFonts w:cstheme="minorHAnsi"/>
          <w:b/>
          <w:i/>
        </w:rPr>
        <w:sym w:font="Wingdings" w:char="F0E0"/>
      </w:r>
      <w:r w:rsidRPr="00D47DCD">
        <w:rPr>
          <w:rFonts w:cstheme="minorHAnsi"/>
          <w:b/>
          <w:i/>
        </w:rPr>
        <w:t xml:space="preserve"> </w:t>
      </w:r>
      <w:r w:rsidR="00D47DCD" w:rsidRPr="00D47DCD">
        <w:rPr>
          <w:rFonts w:cstheme="minorHAnsi"/>
          <w:b/>
          <w:i/>
        </w:rPr>
        <w:t xml:space="preserve">PA: </w:t>
      </w:r>
      <w:r w:rsidRPr="00D47DCD">
        <w:rPr>
          <w:rFonts w:eastAsia="Times New Roman" w:cstheme="minorHAnsi"/>
          <w:b/>
          <w:i/>
          <w:color w:val="000000"/>
          <w:lang w:eastAsia="de-DE"/>
        </w:rPr>
        <w:t xml:space="preserve">Suche </w:t>
      </w:r>
      <w:r w:rsidR="008D344F">
        <w:rPr>
          <w:rFonts w:eastAsia="Times New Roman" w:cstheme="minorHAnsi"/>
          <w:b/>
          <w:i/>
          <w:color w:val="000000"/>
          <w:lang w:eastAsia="de-DE"/>
        </w:rPr>
        <w:t>d</w:t>
      </w:r>
      <w:r w:rsidRPr="00D47DCD">
        <w:rPr>
          <w:rFonts w:eastAsia="Times New Roman" w:cstheme="minorHAnsi"/>
          <w:b/>
          <w:i/>
          <w:color w:val="000000"/>
          <w:lang w:eastAsia="de-DE"/>
        </w:rPr>
        <w:t>ir einen Partner oder eine Partnerin. Versucht</w:t>
      </w:r>
      <w:r w:rsidR="009D29EA" w:rsidRPr="00D47DCD">
        <w:rPr>
          <w:rFonts w:eastAsia="Times New Roman" w:cstheme="minorHAnsi"/>
          <w:b/>
          <w:i/>
          <w:color w:val="000000"/>
          <w:lang w:eastAsia="de-DE"/>
        </w:rPr>
        <w:t xml:space="preserve"> </w:t>
      </w:r>
      <w:r w:rsidRPr="00D47DCD">
        <w:rPr>
          <w:rFonts w:eastAsia="Times New Roman" w:cstheme="minorHAnsi"/>
          <w:b/>
          <w:i/>
          <w:color w:val="000000"/>
          <w:lang w:eastAsia="de-DE"/>
        </w:rPr>
        <w:t>nun zusammen</w:t>
      </w:r>
      <w:r w:rsidR="009D29EA" w:rsidRPr="00D47DCD">
        <w:rPr>
          <w:rFonts w:eastAsia="Times New Roman" w:cstheme="minorHAnsi"/>
          <w:b/>
          <w:i/>
          <w:color w:val="000000"/>
          <w:lang w:eastAsia="de-DE"/>
        </w:rPr>
        <w:t xml:space="preserve"> das Gedicht in eine heutige Situation zu übertragen und so umzuschreiben, dass es auf eine gegenwärtige Situation passt. Vielleicht musst du dafür den Schluss des Gedichtes verändern.</w:t>
      </w:r>
      <w:r w:rsidRPr="00D47DCD">
        <w:rPr>
          <w:rFonts w:cstheme="minorHAnsi"/>
          <w:b/>
          <w:i/>
        </w:rPr>
        <w:t xml:space="preserve"> </w:t>
      </w:r>
      <w:r w:rsidR="00D47DCD" w:rsidRPr="00D47DCD">
        <w:rPr>
          <w:rFonts w:cstheme="minorHAnsi"/>
          <w:b/>
          <w:i/>
        </w:rPr>
        <w:t>(Auf der nächsten Seite stehen einige Beispiele. Schau sie dir nur an, wenn du wirklich keine Idee hast.)</w:t>
      </w:r>
    </w:p>
    <w:p w:rsidR="009D29EA" w:rsidRPr="00D47DCD" w:rsidRDefault="00596A86" w:rsidP="00596A86">
      <w:pPr>
        <w:tabs>
          <w:tab w:val="left" w:pos="900"/>
        </w:tabs>
        <w:jc w:val="both"/>
        <w:rPr>
          <w:rFonts w:cstheme="minorHAnsi"/>
          <w:b/>
          <w:i/>
        </w:rPr>
      </w:pPr>
      <w:r w:rsidRPr="00D47DCD">
        <w:rPr>
          <w:rFonts w:cstheme="minorHAnsi"/>
          <w:b/>
          <w:i/>
        </w:rPr>
        <w:sym w:font="Wingdings" w:char="F0E0"/>
      </w:r>
      <w:r w:rsidRPr="00D47DCD">
        <w:rPr>
          <w:rFonts w:cstheme="minorHAnsi"/>
          <w:b/>
          <w:i/>
        </w:rPr>
        <w:t xml:space="preserve"> </w:t>
      </w:r>
      <w:r w:rsidR="00D47DCD" w:rsidRPr="00D47DCD">
        <w:rPr>
          <w:rFonts w:cstheme="minorHAnsi"/>
          <w:b/>
          <w:i/>
        </w:rPr>
        <w:t xml:space="preserve">GA: </w:t>
      </w:r>
      <w:r w:rsidR="009D29EA" w:rsidRPr="00D47DCD">
        <w:rPr>
          <w:rFonts w:eastAsia="Times New Roman" w:cstheme="minorHAnsi"/>
          <w:b/>
          <w:i/>
          <w:color w:val="000000"/>
          <w:lang w:eastAsia="de-DE"/>
        </w:rPr>
        <w:t xml:space="preserve">Setzt </w:t>
      </w:r>
      <w:r w:rsidR="008D344F">
        <w:rPr>
          <w:rFonts w:eastAsia="Times New Roman" w:cstheme="minorHAnsi"/>
          <w:b/>
          <w:i/>
          <w:color w:val="000000"/>
          <w:lang w:eastAsia="de-DE"/>
        </w:rPr>
        <w:t>e</w:t>
      </w:r>
      <w:r w:rsidR="009D29EA" w:rsidRPr="00D47DCD">
        <w:rPr>
          <w:rFonts w:eastAsia="Times New Roman" w:cstheme="minorHAnsi"/>
          <w:b/>
          <w:i/>
          <w:color w:val="000000"/>
          <w:lang w:eastAsia="de-DE"/>
        </w:rPr>
        <w:t>uch mit drei Gruppenpaaren z</w:t>
      </w:r>
      <w:r w:rsidRPr="00D47DCD">
        <w:rPr>
          <w:rFonts w:eastAsia="Times New Roman" w:cstheme="minorHAnsi"/>
          <w:b/>
          <w:i/>
          <w:color w:val="000000"/>
          <w:lang w:eastAsia="de-DE"/>
        </w:rPr>
        <w:t xml:space="preserve">usammen und </w:t>
      </w:r>
      <w:proofErr w:type="gramStart"/>
      <w:r w:rsidRPr="00D47DCD">
        <w:rPr>
          <w:rFonts w:eastAsia="Times New Roman" w:cstheme="minorHAnsi"/>
          <w:b/>
          <w:i/>
          <w:color w:val="000000"/>
          <w:lang w:eastAsia="de-DE"/>
        </w:rPr>
        <w:t>stellt</w:t>
      </w:r>
      <w:proofErr w:type="gramEnd"/>
      <w:r w:rsidRPr="00D47DCD">
        <w:rPr>
          <w:rFonts w:eastAsia="Times New Roman" w:cstheme="minorHAnsi"/>
          <w:b/>
          <w:i/>
          <w:color w:val="000000"/>
          <w:lang w:eastAsia="de-DE"/>
        </w:rPr>
        <w:t xml:space="preserve"> </w:t>
      </w:r>
      <w:r w:rsidR="008D344F">
        <w:rPr>
          <w:rFonts w:eastAsia="Times New Roman" w:cstheme="minorHAnsi"/>
          <w:b/>
          <w:i/>
          <w:color w:val="000000"/>
          <w:lang w:eastAsia="de-DE"/>
        </w:rPr>
        <w:t>e</w:t>
      </w:r>
      <w:r w:rsidRPr="00D47DCD">
        <w:rPr>
          <w:rFonts w:eastAsia="Times New Roman" w:cstheme="minorHAnsi"/>
          <w:b/>
          <w:i/>
          <w:color w:val="000000"/>
          <w:lang w:eastAsia="de-DE"/>
        </w:rPr>
        <w:t>uch nachein</w:t>
      </w:r>
      <w:r w:rsidR="009D29EA" w:rsidRPr="00D47DCD">
        <w:rPr>
          <w:rFonts w:eastAsia="Times New Roman" w:cstheme="minorHAnsi"/>
          <w:b/>
          <w:i/>
          <w:color w:val="000000"/>
          <w:lang w:eastAsia="de-DE"/>
        </w:rPr>
        <w:t>ander eure Texte</w:t>
      </w:r>
      <w:r w:rsidRPr="00D47DCD">
        <w:rPr>
          <w:rFonts w:eastAsia="Times New Roman" w:cstheme="minorHAnsi"/>
          <w:b/>
          <w:i/>
          <w:color w:val="000000"/>
          <w:lang w:eastAsia="de-DE"/>
        </w:rPr>
        <w:t xml:space="preserve"> vor und diskutiert diese</w:t>
      </w:r>
      <w:r w:rsidR="009D29EA" w:rsidRPr="00D47DCD">
        <w:rPr>
          <w:rFonts w:eastAsia="Times New Roman" w:cstheme="minorHAnsi"/>
          <w:b/>
          <w:i/>
          <w:color w:val="000000"/>
          <w:lang w:eastAsia="de-DE"/>
        </w:rPr>
        <w:t>! Dabei geht ihr nach drei Leitfragen vor:</w:t>
      </w:r>
    </w:p>
    <w:p w:rsidR="009D29EA" w:rsidRPr="00D47DCD" w:rsidRDefault="009D29EA" w:rsidP="009D29EA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000000"/>
          <w:lang w:eastAsia="de-DE"/>
        </w:rPr>
      </w:pPr>
      <w:r w:rsidRPr="00D47DCD">
        <w:rPr>
          <w:rFonts w:eastAsia="Times New Roman" w:cstheme="minorHAnsi"/>
          <w:b/>
          <w:i/>
          <w:color w:val="000000"/>
          <w:lang w:eastAsia="de-DE"/>
        </w:rPr>
        <w:t>Was finde ich gut an dem Text</w:t>
      </w:r>
      <w:r w:rsidR="00BB54C9" w:rsidRPr="00D47DCD">
        <w:rPr>
          <w:rFonts w:eastAsia="Times New Roman" w:cstheme="minorHAnsi"/>
          <w:b/>
          <w:i/>
          <w:color w:val="000000"/>
          <w:lang w:eastAsia="de-DE"/>
        </w:rPr>
        <w:t xml:space="preserve"> der anderen</w:t>
      </w:r>
      <w:r w:rsidRPr="00D47DCD">
        <w:rPr>
          <w:rFonts w:eastAsia="Times New Roman" w:cstheme="minorHAnsi"/>
          <w:b/>
          <w:i/>
          <w:color w:val="000000"/>
          <w:lang w:eastAsia="de-DE"/>
        </w:rPr>
        <w:t xml:space="preserve">, was ist gelungen? </w:t>
      </w:r>
    </w:p>
    <w:p w:rsidR="009D29EA" w:rsidRPr="00D47DCD" w:rsidRDefault="009D29EA" w:rsidP="009D29EA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000000"/>
          <w:lang w:eastAsia="de-DE"/>
        </w:rPr>
      </w:pPr>
      <w:r w:rsidRPr="00D47DCD">
        <w:rPr>
          <w:rFonts w:eastAsia="Times New Roman" w:cstheme="minorHAnsi"/>
          <w:b/>
          <w:i/>
          <w:color w:val="000000"/>
          <w:lang w:eastAsia="de-DE"/>
        </w:rPr>
        <w:t>Was hat mich überrascht? Worauf wäre ich selber nicht gekommen?</w:t>
      </w:r>
    </w:p>
    <w:p w:rsidR="009D29EA" w:rsidRPr="00D47DCD" w:rsidRDefault="009D29EA" w:rsidP="009D29EA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color w:val="000000"/>
          <w:lang w:eastAsia="de-DE"/>
        </w:rPr>
      </w:pPr>
      <w:r w:rsidRPr="00D47DCD">
        <w:rPr>
          <w:rFonts w:eastAsia="Times New Roman" w:cstheme="minorHAnsi"/>
          <w:b/>
          <w:i/>
          <w:color w:val="000000"/>
          <w:lang w:eastAsia="de-DE"/>
        </w:rPr>
        <w:t>Was finde ich schwierig an dem Text,</w:t>
      </w:r>
      <w:r w:rsidR="00596A86" w:rsidRPr="00D47DCD">
        <w:rPr>
          <w:rFonts w:eastAsia="Times New Roman" w:cstheme="minorHAnsi"/>
          <w:b/>
          <w:i/>
          <w:color w:val="000000"/>
          <w:lang w:eastAsia="de-DE"/>
        </w:rPr>
        <w:t xml:space="preserve"> was ist übertrieben,</w:t>
      </w:r>
      <w:r w:rsidRPr="00D47DCD">
        <w:rPr>
          <w:rFonts w:eastAsia="Times New Roman" w:cstheme="minorHAnsi"/>
          <w:b/>
          <w:i/>
          <w:color w:val="000000"/>
          <w:lang w:eastAsia="de-DE"/>
        </w:rPr>
        <w:t xml:space="preserve"> worin stimmt die Übertragung nicht und sollte so nicht stehen bleiben?</w:t>
      </w:r>
    </w:p>
    <w:p w:rsidR="00BB54C9" w:rsidRPr="00D47DCD" w:rsidRDefault="00BB54C9" w:rsidP="00BB54C9">
      <w:pPr>
        <w:spacing w:after="0" w:line="240" w:lineRule="auto"/>
        <w:rPr>
          <w:rFonts w:cstheme="minorHAnsi"/>
          <w:b/>
          <w:i/>
        </w:rPr>
      </w:pPr>
    </w:p>
    <w:p w:rsidR="00171B3E" w:rsidRPr="00D47DCD" w:rsidRDefault="00BB54C9" w:rsidP="00BB54C9">
      <w:pPr>
        <w:spacing w:after="0" w:line="240" w:lineRule="auto"/>
        <w:rPr>
          <w:rFonts w:eastAsia="Times New Roman" w:cstheme="minorHAnsi"/>
          <w:b/>
          <w:i/>
          <w:color w:val="000000"/>
          <w:lang w:eastAsia="de-DE"/>
        </w:rPr>
      </w:pPr>
      <w:r w:rsidRPr="00D47DCD">
        <w:rPr>
          <w:rFonts w:cstheme="minorHAnsi"/>
          <w:b/>
          <w:i/>
        </w:rPr>
        <w:sym w:font="Wingdings" w:char="F0E0"/>
      </w:r>
      <w:r w:rsidRPr="00D47DCD">
        <w:rPr>
          <w:rFonts w:cstheme="minorHAnsi"/>
          <w:b/>
          <w:i/>
        </w:rPr>
        <w:t xml:space="preserve"> </w:t>
      </w:r>
      <w:r w:rsidRPr="00D47DCD">
        <w:rPr>
          <w:rFonts w:eastAsia="Times New Roman" w:cstheme="minorHAnsi"/>
          <w:b/>
          <w:i/>
          <w:color w:val="000000"/>
          <w:lang w:eastAsia="de-DE"/>
        </w:rPr>
        <w:t>Am Schluss können alle Gedichte ausgeschnitten und auf einen Plakatkarton geklebt und in der Klasse aufgehängt werden.</w:t>
      </w: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000000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000000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000000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000000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A6A6A6" w:themeColor="background1" w:themeShade="A6"/>
          <w:sz w:val="44"/>
          <w:szCs w:val="44"/>
          <w:lang w:eastAsia="de-DE"/>
        </w:rPr>
      </w:pPr>
      <w:r w:rsidRPr="00D47DCD">
        <w:rPr>
          <w:rFonts w:eastAsia="Times New Roman" w:cstheme="minorHAnsi"/>
          <w:b/>
          <w:i/>
          <w:color w:val="A6A6A6" w:themeColor="background1" w:themeShade="A6"/>
          <w:sz w:val="44"/>
          <w:szCs w:val="44"/>
          <w:lang w:eastAsia="de-DE"/>
        </w:rPr>
        <w:lastRenderedPageBreak/>
        <w:t xml:space="preserve">Beispiele für die Übertragung des Gedichtes von Martin Niemöller: </w:t>
      </w: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>Als die Polkappen schmolzen habe ich geschwiegen, ich wohnte ja nicht am Nordpol</w:t>
      </w:r>
      <w:proofErr w:type="gramStart"/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>… .</w:t>
      </w:r>
      <w:proofErr w:type="gramEnd"/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 xml:space="preserve"> </w:t>
      </w: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>Als die Flüchtlinge im Mittelmeer ertranken, habe ich geschwiegen</w:t>
      </w:r>
      <w:proofErr w:type="gramStart"/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>… .</w:t>
      </w:r>
      <w:proofErr w:type="gramEnd"/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 xml:space="preserve"> </w:t>
      </w: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>Als deutsche Panzer nach Saudi Arabien verkauft wurden, habe ich geschwiegen</w:t>
      </w:r>
      <w:proofErr w:type="gramStart"/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>… .</w:t>
      </w:r>
      <w:proofErr w:type="gramEnd"/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 xml:space="preserve"> </w:t>
      </w: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>Als die Rechten einen Juden verprügelten, habe ich geschwiegen, ich war ja kein Jude, als die…</w:t>
      </w: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</w:pPr>
    </w:p>
    <w:p w:rsidR="00D47DCD" w:rsidRPr="00D47DCD" w:rsidRDefault="00D47DCD" w:rsidP="00BB54C9">
      <w:pPr>
        <w:spacing w:after="0" w:line="240" w:lineRule="auto"/>
        <w:rPr>
          <w:rFonts w:cstheme="minorHAnsi"/>
          <w:color w:val="F2F2F2" w:themeColor="background1" w:themeShade="F2"/>
          <w:sz w:val="44"/>
          <w:szCs w:val="44"/>
        </w:rPr>
      </w:pPr>
      <w:r w:rsidRPr="00D47DCD">
        <w:rPr>
          <w:rFonts w:eastAsia="Times New Roman" w:cstheme="minorHAnsi"/>
          <w:b/>
          <w:i/>
          <w:color w:val="F2F2F2" w:themeColor="background1" w:themeShade="F2"/>
          <w:sz w:val="44"/>
          <w:szCs w:val="44"/>
          <w:lang w:eastAsia="de-DE"/>
        </w:rPr>
        <w:t>Als die Inseln in der Südsee wegen des steigenden Meeresspiegels untergingen, …</w:t>
      </w:r>
      <w:bookmarkStart w:id="0" w:name="_GoBack"/>
      <w:bookmarkEnd w:id="0"/>
    </w:p>
    <w:sectPr w:rsidR="00D47DCD" w:rsidRPr="00D47DCD" w:rsidSect="00171B3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27" w:rsidRDefault="00523227" w:rsidP="00BB54C9">
      <w:pPr>
        <w:spacing w:after="0" w:line="240" w:lineRule="auto"/>
      </w:pPr>
      <w:r>
        <w:separator/>
      </w:r>
    </w:p>
  </w:endnote>
  <w:endnote w:type="continuationSeparator" w:id="0">
    <w:p w:rsidR="00523227" w:rsidRDefault="00523227" w:rsidP="00BB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C9" w:rsidRDefault="00BB54C9" w:rsidP="00BB54C9">
    <w:pPr>
      <w:pStyle w:val="Fuzeile"/>
      <w:jc w:val="right"/>
    </w:pPr>
    <w:r w:rsidRPr="00F86C03">
      <w:rPr>
        <w:rFonts w:ascii="Calibri" w:hAnsi="Calibri" w:cs="Calibri"/>
        <w:sz w:val="18"/>
        <w:szCs w:val="18"/>
      </w:rPr>
      <w:t>Martin Niemöller – Verantwortlich leben und handeln</w:t>
    </w:r>
    <w:r>
      <w:rPr>
        <w:rFonts w:ascii="Calibri" w:hAnsi="Calibri" w:cs="Calibri"/>
        <w:sz w:val="18"/>
        <w:szCs w:val="18"/>
      </w:rPr>
      <w:t xml:space="preserve"> | </w:t>
    </w:r>
    <w:r w:rsidRPr="00BB54C9">
      <w:rPr>
        <w:rFonts w:ascii="Calibri" w:hAnsi="Calibri" w:cs="Calibri"/>
        <w:color w:val="0070C0"/>
        <w:sz w:val="18"/>
        <w:szCs w:val="18"/>
      </w:rPr>
      <w:t>Reden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27" w:rsidRDefault="00523227" w:rsidP="00BB54C9">
      <w:pPr>
        <w:spacing w:after="0" w:line="240" w:lineRule="auto"/>
      </w:pPr>
      <w:r>
        <w:separator/>
      </w:r>
    </w:p>
  </w:footnote>
  <w:footnote w:type="continuationSeparator" w:id="0">
    <w:p w:rsidR="00523227" w:rsidRDefault="00523227" w:rsidP="00BB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619"/>
    <w:multiLevelType w:val="hybridMultilevel"/>
    <w:tmpl w:val="06E87472"/>
    <w:lvl w:ilvl="0" w:tplc="E96C8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693C"/>
    <w:multiLevelType w:val="hybridMultilevel"/>
    <w:tmpl w:val="B8D424FE"/>
    <w:lvl w:ilvl="0" w:tplc="046CF2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EA"/>
    <w:rsid w:val="00034154"/>
    <w:rsid w:val="00076907"/>
    <w:rsid w:val="00171B3E"/>
    <w:rsid w:val="001A7EE3"/>
    <w:rsid w:val="001D29A9"/>
    <w:rsid w:val="002619A4"/>
    <w:rsid w:val="00274662"/>
    <w:rsid w:val="003E7FF4"/>
    <w:rsid w:val="00417A81"/>
    <w:rsid w:val="00523227"/>
    <w:rsid w:val="00596A86"/>
    <w:rsid w:val="00623906"/>
    <w:rsid w:val="006A04F4"/>
    <w:rsid w:val="006D608C"/>
    <w:rsid w:val="007A3873"/>
    <w:rsid w:val="008754F8"/>
    <w:rsid w:val="008D344F"/>
    <w:rsid w:val="009D29EA"/>
    <w:rsid w:val="00A15345"/>
    <w:rsid w:val="00A92FEB"/>
    <w:rsid w:val="00AE4B9A"/>
    <w:rsid w:val="00BB4EB1"/>
    <w:rsid w:val="00BB54C9"/>
    <w:rsid w:val="00BC27DC"/>
    <w:rsid w:val="00C37A68"/>
    <w:rsid w:val="00CD58E8"/>
    <w:rsid w:val="00D47DCD"/>
    <w:rsid w:val="00D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822"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9EA"/>
    <w:pPr>
      <w:spacing w:after="200" w:line="276" w:lineRule="auto"/>
      <w:ind w:left="0" w:right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29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BB5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B54C9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B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BB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Georg Hamann</dc:creator>
  <cp:lastModifiedBy>Badouin, Anja</cp:lastModifiedBy>
  <cp:revision>11</cp:revision>
  <dcterms:created xsi:type="dcterms:W3CDTF">2016-08-31T19:15:00Z</dcterms:created>
  <dcterms:modified xsi:type="dcterms:W3CDTF">2017-01-13T11:49:00Z</dcterms:modified>
</cp:coreProperties>
</file>