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353"/>
      </w:tblGrid>
      <w:tr w:rsidR="00C418C9" w:rsidRPr="00932F68" w14:paraId="0405CD9F" w14:textId="77777777" w:rsidTr="00744E4C">
        <w:trPr>
          <w:trHeight w:val="624"/>
        </w:trPr>
        <w:tc>
          <w:tcPr>
            <w:tcW w:w="827" w:type="dxa"/>
            <w:shd w:val="clear" w:color="auto" w:fill="404040" w:themeFill="text1" w:themeFillTint="BF"/>
            <w:vAlign w:val="center"/>
          </w:tcPr>
          <w:p w14:paraId="5C748B19" w14:textId="10A12DBB" w:rsidR="00126515" w:rsidRPr="00932F68" w:rsidRDefault="00126515" w:rsidP="0008763D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08763D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9</w:t>
            </w: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7E092ACD" w14:textId="22A7C150" w:rsidR="00126515" w:rsidRPr="00932F68" w:rsidRDefault="0008763D" w:rsidP="007D7757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Jesus fängt neu an</w:t>
            </w:r>
          </w:p>
          <w:p w14:paraId="40BBE9D1" w14:textId="592ABCB9" w:rsidR="00126515" w:rsidRPr="00932F68" w:rsidRDefault="00D721AF" w:rsidP="00D721A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„Blicke hinter den Vorhang“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GS</w:t>
            </w:r>
            <w:r w:rsidR="00126515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M. Steinkühler</w:t>
            </w:r>
          </w:p>
        </w:tc>
      </w:tr>
    </w:tbl>
    <w:p w14:paraId="18A45159" w14:textId="77777777" w:rsidR="0008763D" w:rsidRDefault="0008763D" w:rsidP="0089073F">
      <w:pPr>
        <w:spacing w:before="480"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Von Jesus wird erzählt:</w:t>
      </w:r>
    </w:p>
    <w:p w14:paraId="441E3ADA" w14:textId="77777777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</w:p>
    <w:p w14:paraId="6CF504C2" w14:textId="338D71D8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Als er alt genug ist –</w:t>
      </w:r>
    </w:p>
    <w:p w14:paraId="75B13A21" w14:textId="3EA2518B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zum Heiraten, zum Kinderkriegen – ,</w:t>
      </w:r>
    </w:p>
    <w:p w14:paraId="16AE7A9B" w14:textId="0D098FCA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da heiratet er nicht</w:t>
      </w:r>
    </w:p>
    <w:p w14:paraId="741F150A" w14:textId="630162FD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und kriegt auch keine Kinder.</w:t>
      </w:r>
    </w:p>
    <w:p w14:paraId="42DDDE4C" w14:textId="77777777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</w:p>
    <w:p w14:paraId="54A5E000" w14:textId="77777777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Da geht er auf Wanderschaft.</w:t>
      </w:r>
    </w:p>
    <w:p w14:paraId="5D7EC2BB" w14:textId="66260232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Er geht von Dorf zu Dorf und zeigt</w:t>
      </w:r>
    </w:p>
    <w:p w14:paraId="473F62B2" w14:textId="5A94BDBB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den Menschen Gottes Güte.</w:t>
      </w:r>
    </w:p>
    <w:p w14:paraId="5B2F1B98" w14:textId="77777777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</w:p>
    <w:p w14:paraId="09F7D009" w14:textId="77777777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Bevor er aber losgeht, lässt er sich taufen.</w:t>
      </w:r>
    </w:p>
    <w:p w14:paraId="2F333569" w14:textId="7AF7D688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Ein Zeichen für den Anfang.</w:t>
      </w:r>
    </w:p>
    <w:p w14:paraId="173F9ECE" w14:textId="10EE2562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Den Anfang seines Weges mit Gott.</w:t>
      </w:r>
    </w:p>
    <w:p w14:paraId="1B1CE277" w14:textId="77777777" w:rsidR="0008763D" w:rsidRDefault="0008763D" w:rsidP="0008763D">
      <w:pPr>
        <w:spacing w:after="0"/>
        <w:rPr>
          <w:rFonts w:eastAsiaTheme="minorEastAsia"/>
          <w:sz w:val="24"/>
          <w:szCs w:val="20"/>
        </w:rPr>
      </w:pPr>
    </w:p>
    <w:p w14:paraId="6DAE064E" w14:textId="56B1519B" w:rsidR="00061807" w:rsidRDefault="0008763D" w:rsidP="0008763D">
      <w:pPr>
        <w:spacing w:after="0"/>
        <w:rPr>
          <w:rFonts w:eastAsiaTheme="minorEastAsia"/>
          <w:sz w:val="24"/>
          <w:szCs w:val="20"/>
        </w:rPr>
      </w:pPr>
      <w:r w:rsidRPr="0008763D">
        <w:rPr>
          <w:rFonts w:eastAsiaTheme="minorEastAsia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802C" wp14:editId="33491042">
                <wp:simplePos x="0" y="0"/>
                <wp:positionH relativeFrom="column">
                  <wp:posOffset>3412490</wp:posOffset>
                </wp:positionH>
                <wp:positionV relativeFrom="paragraph">
                  <wp:posOffset>3779520</wp:posOffset>
                </wp:positionV>
                <wp:extent cx="2374265" cy="1403985"/>
                <wp:effectExtent l="0" t="0" r="1968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>
                              <a:alpha val="91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207AC" w14:textId="77777777" w:rsidR="0008763D" w:rsidRDefault="0008763D" w:rsidP="0008763D">
                            <w:pPr>
                              <w:spacing w:after="0"/>
                            </w:pPr>
                            <w:r>
                              <w:t>Was schenkst du Jesus zur Taufe?</w:t>
                            </w:r>
                          </w:p>
                          <w:p w14:paraId="0EC92C33" w14:textId="6D0C90FD" w:rsidR="0008763D" w:rsidRDefault="0008763D" w:rsidP="0008763D">
                            <w:pPr>
                              <w:spacing w:after="0"/>
                            </w:pPr>
                            <w:r>
                              <w:t>(Denk daran, was er vorhat!!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7pt;margin-top:297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a6OwIAAGgEAAAOAAAAZHJzL2Uyb0RvYy54bWysVNtu2zAMfR+wfxD0vviSpE2MOEWXLsOA&#10;7gK0+wBalmNhsqRJSuzs60fJSZZuwB6GvQikSR6Sh6RXd0MnyYFbJ7QqaTZJKeGK6VqoXUm/Pm/f&#10;LChxHlQNUite0iN39G79+tWqNwXPdatlzS1BEOWK3pS09d4USeJYyztwE224QmOjbQceVbtLags9&#10;oncyydP0Jum1rY3VjDuHXx9GI11H/KbhzH9uGsc9kSXF2nx8bXyr8CbrFRQ7C6YV7FQG/EMVHQiF&#10;SS9QD+CB7K34A6oTzGqnGz9hukt00wjGYw/YTZb+1s1TC4bHXpAcZy40uf8Hyz4dvlgi6pJO01tK&#10;FHQ4pGc++IbLmuSBn964At2eDDr64a0ecM6xV2ceNfvmiNKbFtSO31ur+5ZDjfVlITK5Ch1xXACp&#10;+o+6xjSw9zoCDY3tAnlIB0F0nNPxMhsshTD8mE9vZ/nNnBKGtmyWTpeLecwBxTncWOffc92RIJTU&#10;4vAjPBwenQ/lQHF2CdmclqLeCimjEhaOb6QlB8BVqXaxdYx44SUV6Uu6nOfzkYC/IPhhJAmkaWEE&#10;XWZpGjcuwJ7zxbJeJOmEx5OQoivpAgPGECgCse9UHRfWg5CjjFBSnZgO5I40+6EaTpOrdH1Ezq0e&#10;Vx9PFYVW2x+U9Lj2JXXf92A5JfKDwrkts9ks3ElUZvPbHBV7bamuLaAYQpXUUzKKGx9vKzJq7nG+&#10;WxGZD4swVnKqFdc5dn46vXAv13r0+vWDWP8EAAD//wMAUEsDBBQABgAIAAAAIQAROBEj4gAAAAsB&#10;AAAPAAAAZHJzL2Rvd25yZXYueG1sTI/BTsMwDIbvSLxDZCRuLO3KxlqaTmgS026Ijk3jljWmrWic&#10;0mRbeXvMCW62/On39+fL0XbijINvHSmIJxEIpMqZlmoFb9vnuwUIHzQZ3TlCBd/oYVlcX+U6M+5C&#10;r3guQy04hHymFTQh9JmUvmrQaj9xPRLfPtxgdeB1qKUZ9IXDbSenUTSXVrfEHxrd46rB6rM8WQWH&#10;r10q3zc7Oa6bdrNOt6t9/VIqdXszPj2CCDiGPxh+9VkdCnY6uhMZLzoFs+ThnlEe0tkUBBNpHCcg&#10;jgoW8TwBWeTyf4fiBwAA//8DAFBLAQItABQABgAIAAAAIQC2gziS/gAAAOEBAAATAAAAAAAAAAAA&#10;AAAAAAAAAABbQ29udGVudF9UeXBlc10ueG1sUEsBAi0AFAAGAAgAAAAhADj9If/WAAAAlAEAAAsA&#10;AAAAAAAAAAAAAAAALwEAAF9yZWxzLy5yZWxzUEsBAi0AFAAGAAgAAAAhALZ25ro7AgAAaAQAAA4A&#10;AAAAAAAAAAAAAAAALgIAAGRycy9lMm9Eb2MueG1sUEsBAi0AFAAGAAgAAAAhABE4ESPiAAAACwEA&#10;AA8AAAAAAAAAAAAAAAAAlQQAAGRycy9kb3ducmV2LnhtbFBLBQYAAAAABAAEAPMAAACkBQAAAAA=&#10;" fillcolor="#eeece1 [3214]" strokecolor="black [3213]">
                <v:stroke opacity="59624f"/>
                <v:textbox style="mso-fit-shape-to-text:t">
                  <w:txbxContent>
                    <w:p w14:paraId="225207AC" w14:textId="77777777" w:rsidR="0008763D" w:rsidRDefault="0008763D" w:rsidP="0008763D">
                      <w:pPr>
                        <w:spacing w:after="0"/>
                      </w:pPr>
                      <w:r>
                        <w:t>Was schenkst du Jesus zur Taufe?</w:t>
                      </w:r>
                    </w:p>
                    <w:p w14:paraId="0EC92C33" w14:textId="6D0C90FD" w:rsidR="0008763D" w:rsidRDefault="0008763D" w:rsidP="0008763D">
                      <w:pPr>
                        <w:spacing w:after="0"/>
                      </w:pPr>
                      <w:r>
                        <w:t>(Denk daran, was er vorhat</w:t>
                      </w:r>
                      <w: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bCs/>
          <w:noProof/>
          <w:color w:val="4F81BD" w:themeColor="accent1"/>
          <w:sz w:val="24"/>
          <w:szCs w:val="20"/>
          <w:lang w:eastAsia="de-DE"/>
        </w:rPr>
        <w:drawing>
          <wp:inline distT="0" distB="0" distL="0" distR="0" wp14:anchorId="04AA6152" wp14:editId="77ADB6CC">
            <wp:extent cx="5760720" cy="32794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0E3A" w14:textId="77777777" w:rsidR="0089073F" w:rsidRDefault="0089073F" w:rsidP="0008763D">
      <w:pPr>
        <w:spacing w:after="0"/>
        <w:rPr>
          <w:rFonts w:eastAsiaTheme="minorEastAsia"/>
          <w:sz w:val="24"/>
          <w:szCs w:val="20"/>
        </w:rPr>
      </w:pPr>
    </w:p>
    <w:p w14:paraId="170721DD" w14:textId="77777777" w:rsidR="0089073F" w:rsidRDefault="0089073F" w:rsidP="0008763D">
      <w:pPr>
        <w:spacing w:after="0"/>
        <w:rPr>
          <w:rFonts w:eastAsiaTheme="minorEastAsia"/>
          <w:sz w:val="24"/>
          <w:szCs w:val="20"/>
        </w:rPr>
      </w:pPr>
    </w:p>
    <w:p w14:paraId="07AADF66" w14:textId="77777777" w:rsidR="0089073F" w:rsidRDefault="0089073F" w:rsidP="0008763D">
      <w:pPr>
        <w:spacing w:after="0"/>
        <w:rPr>
          <w:rFonts w:eastAsiaTheme="minorEastAsia"/>
          <w:sz w:val="24"/>
          <w:szCs w:val="20"/>
        </w:rPr>
      </w:pPr>
    </w:p>
    <w:p w14:paraId="414903CD" w14:textId="77777777" w:rsidR="0089073F" w:rsidRDefault="0089073F" w:rsidP="0008763D">
      <w:pPr>
        <w:spacing w:after="0"/>
        <w:rPr>
          <w:rFonts w:eastAsiaTheme="minorEastAsia"/>
          <w:sz w:val="24"/>
          <w:szCs w:val="20"/>
        </w:rPr>
      </w:pPr>
    </w:p>
    <w:p w14:paraId="2923AEB5" w14:textId="77777777" w:rsidR="0089073F" w:rsidRDefault="0089073F" w:rsidP="0008763D">
      <w:pPr>
        <w:spacing w:after="0"/>
        <w:rPr>
          <w:rFonts w:eastAsiaTheme="minorEastAsia"/>
          <w:sz w:val="24"/>
          <w:szCs w:val="20"/>
        </w:rPr>
      </w:pPr>
    </w:p>
    <w:p w14:paraId="7EF07D61" w14:textId="77777777" w:rsidR="0089073F" w:rsidRDefault="0089073F" w:rsidP="0008763D">
      <w:pPr>
        <w:spacing w:after="0"/>
        <w:rPr>
          <w:rFonts w:eastAsiaTheme="minorEastAsia"/>
          <w:sz w:val="24"/>
          <w:szCs w:val="20"/>
        </w:rPr>
      </w:pPr>
    </w:p>
    <w:p w14:paraId="5D5254D0" w14:textId="25718464" w:rsidR="0089073F" w:rsidRPr="00BB3D5C" w:rsidRDefault="0089073F" w:rsidP="00BB3D5C">
      <w:pPr>
        <w:spacing w:after="120"/>
        <w:rPr>
          <w:rFonts w:eastAsiaTheme="minorEastAsia"/>
          <w:szCs w:val="20"/>
        </w:rPr>
      </w:pPr>
      <w:bookmarkStart w:id="0" w:name="_Hlk513141134"/>
      <w:bookmarkStart w:id="1" w:name="_GoBack"/>
      <w:bookmarkEnd w:id="1"/>
      <w:r w:rsidRPr="00BB3D5C">
        <w:rPr>
          <w:color w:val="1F497D"/>
          <w:sz w:val="20"/>
        </w:rPr>
        <w:t xml:space="preserve">Martina Steinkühler: Bibelgeschichten für die Grundschule - Neues Testament, </w:t>
      </w:r>
      <w:r w:rsidR="0097349C">
        <w:rPr>
          <w:color w:val="1F497D"/>
          <w:sz w:val="20"/>
        </w:rPr>
        <w:t xml:space="preserve">München: </w:t>
      </w:r>
      <w:r w:rsidRPr="00BB3D5C">
        <w:rPr>
          <w:color w:val="1F497D"/>
          <w:sz w:val="20"/>
        </w:rPr>
        <w:t>Claudius Verlag, 2017</w:t>
      </w:r>
      <w:r w:rsidR="0097349C">
        <w:rPr>
          <w:color w:val="1F497D"/>
          <w:sz w:val="20"/>
        </w:rPr>
        <w:t>, S. 155</w:t>
      </w:r>
      <w:r w:rsidRPr="00BB3D5C">
        <w:rPr>
          <w:color w:val="1F497D"/>
          <w:sz w:val="20"/>
        </w:rPr>
        <w:t>.</w:t>
      </w:r>
      <w:bookmarkEnd w:id="0"/>
    </w:p>
    <w:sectPr w:rsidR="0089073F" w:rsidRPr="00BB3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61807"/>
    <w:rsid w:val="0008763D"/>
    <w:rsid w:val="00126515"/>
    <w:rsid w:val="00353EA8"/>
    <w:rsid w:val="00595DAB"/>
    <w:rsid w:val="005F0136"/>
    <w:rsid w:val="00601324"/>
    <w:rsid w:val="00744E4C"/>
    <w:rsid w:val="007857F9"/>
    <w:rsid w:val="007C2802"/>
    <w:rsid w:val="0086646E"/>
    <w:rsid w:val="0089073F"/>
    <w:rsid w:val="0097349C"/>
    <w:rsid w:val="00B04B1E"/>
    <w:rsid w:val="00BB3D5C"/>
    <w:rsid w:val="00BB75E4"/>
    <w:rsid w:val="00C418C9"/>
    <w:rsid w:val="00CA6A5C"/>
    <w:rsid w:val="00D721AF"/>
    <w:rsid w:val="00D7647E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FQENHAJUXFP4-1370465614-2320</_dlc_DocId>
    <_dlc_DocIdUrl xmlns="49dba519-dfa3-43e0-9cb3-83f4fce6e253">
      <Url>http://intranet/bereiche/RPI/Impulse/_layouts/DocIdRedir.aspx?ID=FQENHAJUXFP4-1370465614-2320</Url>
      <Description>FQENHAJUXFP4-1370465614-2320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AE7558-CB06-47BA-B6C7-E53BEA0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11A8-B805-4320-B77B-CE87DBF3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CEDBB-B7A5-428E-A247-25BA423FBE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customXml/itemProps4.xml><?xml version="1.0" encoding="utf-8"?>
<ds:datastoreItem xmlns:ds="http://schemas.openxmlformats.org/officeDocument/2006/customXml" ds:itemID="{CC94F89D-A444-4852-B28C-4EF1C3143A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Marker, Christian</cp:lastModifiedBy>
  <cp:revision>5</cp:revision>
  <dcterms:created xsi:type="dcterms:W3CDTF">2018-03-31T10:24:00Z</dcterms:created>
  <dcterms:modified xsi:type="dcterms:W3CDTF">2018-05-06T12:51:00Z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a1e46856-f37c-4977-b1ef-f43684c664f5</vt:lpwstr>
  </property>
</Properties>
</file>