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
        <w:gridCol w:w="8353"/>
      </w:tblGrid>
      <w:tr w:rsidR="00C418C9" w:rsidRPr="00932F68" w14:paraId="0405CD9F" w14:textId="77777777" w:rsidTr="00744E4C">
        <w:trPr>
          <w:trHeight w:val="624"/>
        </w:trPr>
        <w:tc>
          <w:tcPr>
            <w:tcW w:w="827" w:type="dxa"/>
            <w:shd w:val="clear" w:color="auto" w:fill="404040" w:themeFill="text1" w:themeFillTint="BF"/>
            <w:vAlign w:val="center"/>
          </w:tcPr>
          <w:p w14:paraId="5C748B19" w14:textId="43DAA757" w:rsidR="00126515" w:rsidRPr="00932F68" w:rsidRDefault="00126515" w:rsidP="007D7757">
            <w:pPr>
              <w:tabs>
                <w:tab w:val="center" w:pos="4536"/>
                <w:tab w:val="right" w:pos="9072"/>
              </w:tabs>
              <w:ind w:left="-170" w:right="-170"/>
              <w:jc w:val="center"/>
              <w:rPr>
                <w:rFonts w:ascii="Arial Black" w:hAnsi="Arial Black" w:cs="Segoe UI"/>
                <w:color w:val="FFFFFF" w:themeColor="background1"/>
                <w:sz w:val="32"/>
                <w:szCs w:val="32"/>
              </w:rPr>
            </w:pPr>
            <w:r w:rsidRPr="00932F68">
              <w:rPr>
                <w:rFonts w:ascii="Arial Black" w:hAnsi="Arial Black" w:cs="Segoe UI"/>
                <w:color w:val="FFFFFF" w:themeColor="background1"/>
                <w:sz w:val="32"/>
                <w:szCs w:val="32"/>
              </w:rPr>
              <w:t>M</w:t>
            </w:r>
            <w:r w:rsidR="00744E4C">
              <w:rPr>
                <w:rFonts w:ascii="Arial Black" w:hAnsi="Arial Black" w:cs="Segoe UI"/>
                <w:color w:val="FFFFFF" w:themeColor="background1"/>
                <w:sz w:val="32"/>
                <w:szCs w:val="32"/>
              </w:rPr>
              <w:t>6</w:t>
            </w:r>
            <w:r w:rsidRPr="00932F68">
              <w:rPr>
                <w:rFonts w:ascii="Arial Black" w:hAnsi="Arial Black" w:cs="Segoe UI"/>
                <w:color w:val="FFFFFF" w:themeColor="background1"/>
                <w:sz w:val="32"/>
                <w:szCs w:val="32"/>
              </w:rPr>
              <w:t xml:space="preserve">  </w:t>
            </w:r>
          </w:p>
        </w:tc>
        <w:tc>
          <w:tcPr>
            <w:tcW w:w="8353" w:type="dxa"/>
            <w:vAlign w:val="center"/>
          </w:tcPr>
          <w:p w14:paraId="7E092ACD" w14:textId="7661B175" w:rsidR="00126515" w:rsidRPr="00932F68" w:rsidRDefault="00744E4C" w:rsidP="007D7757">
            <w:pPr>
              <w:tabs>
                <w:tab w:val="center" w:pos="4536"/>
                <w:tab w:val="right" w:pos="9072"/>
              </w:tabs>
              <w:rPr>
                <w:rFonts w:ascii="Arial" w:hAnsi="Arial" w:cs="Segoe UI"/>
                <w:b/>
                <w:bCs/>
                <w:spacing w:val="20"/>
                <w:sz w:val="32"/>
                <w:szCs w:val="32"/>
              </w:rPr>
            </w:pPr>
            <w:r>
              <w:rPr>
                <w:rFonts w:ascii="Arial" w:hAnsi="Arial" w:cs="Segoe UI"/>
                <w:b/>
                <w:bCs/>
                <w:spacing w:val="20"/>
                <w:sz w:val="32"/>
                <w:szCs w:val="32"/>
              </w:rPr>
              <w:t>Erzählung: Jesus wird getauft</w:t>
            </w:r>
          </w:p>
          <w:p w14:paraId="40BBE9D1" w14:textId="592ABCB9" w:rsidR="00126515" w:rsidRPr="00932F68" w:rsidRDefault="00D721AF" w:rsidP="00D721AF">
            <w:pPr>
              <w:tabs>
                <w:tab w:val="center" w:pos="4536"/>
                <w:tab w:val="right" w:pos="9072"/>
              </w:tabs>
              <w:rPr>
                <w:rFonts w:ascii="Arial" w:hAnsi="Arial" w:cs="Segoe UI"/>
                <w:color w:val="404040" w:themeColor="text1" w:themeTint="BF"/>
                <w:sz w:val="18"/>
              </w:rPr>
            </w:pPr>
            <w:r>
              <w:rPr>
                <w:rFonts w:ascii="Arial" w:hAnsi="Arial" w:cs="Segoe UI"/>
                <w:color w:val="404040" w:themeColor="text1" w:themeTint="BF"/>
                <w:sz w:val="18"/>
              </w:rPr>
              <w:t>UE „Blicke hinter den Vorhang“</w:t>
            </w:r>
            <w:r w:rsidR="00126515" w:rsidRPr="00932F68">
              <w:rPr>
                <w:rFonts w:ascii="Arial" w:hAnsi="Arial" w:cs="Segoe UI"/>
                <w:color w:val="404040" w:themeColor="text1" w:themeTint="BF"/>
                <w:sz w:val="18"/>
              </w:rPr>
              <w:t xml:space="preserve"> | </w:t>
            </w:r>
            <w:r>
              <w:rPr>
                <w:rFonts w:ascii="Arial" w:hAnsi="Arial" w:cs="Segoe UI"/>
                <w:color w:val="404040" w:themeColor="text1" w:themeTint="BF"/>
                <w:sz w:val="18"/>
              </w:rPr>
              <w:t>GS</w:t>
            </w:r>
            <w:r w:rsidR="00126515">
              <w:rPr>
                <w:rFonts w:ascii="Arial" w:hAnsi="Arial" w:cs="Segoe UI"/>
                <w:color w:val="404040" w:themeColor="text1" w:themeTint="BF"/>
                <w:sz w:val="18"/>
              </w:rPr>
              <w:t xml:space="preserve"> </w:t>
            </w:r>
            <w:r w:rsidR="00126515" w:rsidRPr="00932F68">
              <w:rPr>
                <w:rFonts w:ascii="Arial" w:hAnsi="Arial" w:cs="Segoe UI"/>
                <w:color w:val="404040" w:themeColor="text1" w:themeTint="BF"/>
                <w:sz w:val="18"/>
              </w:rPr>
              <w:t xml:space="preserve">| </w:t>
            </w:r>
            <w:r>
              <w:rPr>
                <w:rFonts w:ascii="Arial" w:hAnsi="Arial" w:cs="Segoe UI"/>
                <w:color w:val="404040" w:themeColor="text1" w:themeTint="BF"/>
                <w:sz w:val="18"/>
              </w:rPr>
              <w:t>M. Steinkühler</w:t>
            </w:r>
          </w:p>
        </w:tc>
      </w:tr>
    </w:tbl>
    <w:p w14:paraId="50DED124" w14:textId="77777777" w:rsidR="00744E4C" w:rsidRDefault="00744E4C" w:rsidP="00744E4C">
      <w:pPr>
        <w:spacing w:before="200"/>
        <w:rPr>
          <w:rFonts w:eastAsiaTheme="minorEastAsia"/>
          <w:sz w:val="24"/>
          <w:szCs w:val="20"/>
        </w:rPr>
      </w:pPr>
    </w:p>
    <w:p w14:paraId="3B0CB150" w14:textId="0F0A3FB4" w:rsidR="00744E4C" w:rsidRPr="00744E4C" w:rsidRDefault="00744E4C" w:rsidP="00744E4C">
      <w:pPr>
        <w:spacing w:before="200"/>
        <w:rPr>
          <w:rFonts w:eastAsiaTheme="minorEastAsia"/>
          <w:sz w:val="24"/>
          <w:szCs w:val="20"/>
        </w:rPr>
      </w:pPr>
      <w:r w:rsidRPr="00744E4C">
        <w:rPr>
          <w:rFonts w:eastAsiaTheme="minorEastAsia"/>
          <w:sz w:val="24"/>
          <w:szCs w:val="20"/>
        </w:rPr>
        <w:t xml:space="preserve">Als Jesus erwachsen war, verließ er seine Familie und wanderte zum Fluss Jordan. Dort war Johannes, der rief die Menschen dazu auf, ein neues Leben zu beginnen, ein Leben mit Gott und nach Gottes Willen. Er tauchte sie ins Wasser und sagte: „Jetzt ist dein altes Leben von dir abgewaschen. Du kannst neu beginnen.“ Das nannte er Taufe. Jesus wollte das auch: ganz neu beginnen. Darum ließ er sich von Johannes taufen. </w:t>
      </w:r>
    </w:p>
    <w:p w14:paraId="70FB18A9" w14:textId="77777777" w:rsidR="00744E4C" w:rsidRPr="00744E4C" w:rsidRDefault="00744E4C" w:rsidP="00744E4C">
      <w:pPr>
        <w:spacing w:before="200"/>
        <w:rPr>
          <w:rFonts w:eastAsiaTheme="minorEastAsia"/>
          <w:b/>
          <w:bCs/>
          <w:color w:val="4F81BD" w:themeColor="accent1"/>
          <w:sz w:val="24"/>
          <w:szCs w:val="20"/>
        </w:rPr>
      </w:pPr>
      <w:r w:rsidRPr="00744E4C">
        <w:rPr>
          <w:rFonts w:eastAsiaTheme="minorEastAsia"/>
          <w:b/>
          <w:bCs/>
          <w:color w:val="4F81BD" w:themeColor="accent1"/>
          <w:sz w:val="24"/>
          <w:szCs w:val="20"/>
        </w:rPr>
        <w:t>Schatzkiste oder Bibel zeigen, von außen</w:t>
      </w:r>
    </w:p>
    <w:p w14:paraId="6BEDF9FD" w14:textId="77777777" w:rsidR="00744E4C" w:rsidRPr="00744E4C" w:rsidRDefault="00744E4C" w:rsidP="00744E4C">
      <w:pPr>
        <w:spacing w:before="200"/>
        <w:rPr>
          <w:rFonts w:eastAsiaTheme="minorEastAsia"/>
          <w:i/>
          <w:iCs/>
          <w:color w:val="243F60" w:themeColor="accent1" w:themeShade="7F"/>
          <w:sz w:val="24"/>
          <w:szCs w:val="20"/>
        </w:rPr>
      </w:pPr>
      <w:r w:rsidRPr="00744E4C">
        <w:rPr>
          <w:rFonts w:eastAsiaTheme="minorEastAsia"/>
          <w:i/>
          <w:iCs/>
          <w:color w:val="243F60" w:themeColor="accent1" w:themeShade="7F"/>
          <w:sz w:val="24"/>
          <w:szCs w:val="20"/>
        </w:rPr>
        <w:t xml:space="preserve">L: Das ist das Äußere der Geschichte, das, was jeder sehen konnte. In der Bibel wird diese Geschichte dreimal erzählt, einmal von „Markus“, einmal von „Matthäus“ und einmal von „Lukas“. Und, was soll ich sagen: Die drei können viel besser erzählen als ich. Und sie haben nicht nur das Äußere erzählt, sondern auch noch, was es bedeutete. Ich erzähle es einmal so, wie ich es verstanden habe. </w:t>
      </w:r>
    </w:p>
    <w:p w14:paraId="239C3CA6" w14:textId="77777777" w:rsidR="00744E4C" w:rsidRPr="00744E4C" w:rsidRDefault="00744E4C" w:rsidP="00744E4C">
      <w:pPr>
        <w:spacing w:before="200"/>
        <w:rPr>
          <w:rFonts w:eastAsiaTheme="minorEastAsia"/>
          <w:b/>
          <w:bCs/>
          <w:color w:val="4F81BD" w:themeColor="accent1"/>
          <w:sz w:val="24"/>
          <w:szCs w:val="20"/>
        </w:rPr>
      </w:pPr>
      <w:r w:rsidRPr="00744E4C">
        <w:rPr>
          <w:rFonts w:eastAsiaTheme="minorEastAsia"/>
          <w:b/>
          <w:bCs/>
          <w:color w:val="4F81BD" w:themeColor="accent1"/>
          <w:sz w:val="24"/>
          <w:szCs w:val="20"/>
        </w:rPr>
        <w:t>Schatzkiste oder Bibel öffnen</w:t>
      </w:r>
    </w:p>
    <w:p w14:paraId="3BCF68C6" w14:textId="77777777" w:rsidR="00744E4C" w:rsidRPr="00744E4C" w:rsidRDefault="00744E4C" w:rsidP="00744E4C">
      <w:pPr>
        <w:spacing w:before="200"/>
        <w:rPr>
          <w:rFonts w:eastAsiaTheme="minorEastAsia"/>
          <w:sz w:val="24"/>
          <w:szCs w:val="20"/>
        </w:rPr>
      </w:pPr>
      <w:r w:rsidRPr="00744E4C">
        <w:rPr>
          <w:rFonts w:eastAsiaTheme="minorEastAsia"/>
          <w:sz w:val="24"/>
          <w:szCs w:val="20"/>
        </w:rPr>
        <w:t xml:space="preserve">Wenn Johannes die Menschen taufte, kamen sie ganz nass wieder aus dem Wasser. Vielleicht auch erschrocken. Froh, dass sie es hinter sich hatten. Oder glücklich, ein neues Leben zu beginnen. Als Johannes aber Jesus taufte, da passierte mehr. Es ließ sich gar nicht gut beschreiben und wahrscheinlich hat es auch nicht jeder gemerkt. Aber Johannes sagte später zu Jesus: „Da war doch was!“ Und Jesus nickte. „Es war, als ob der Himmel über mir aufging. Und ich hörte meinen Namen: Du bist mein lieber Sohn.“ Johannes schluckte. „Jesus!“, rief er. „Das war Gott.“ „Das glaube ich auch“, sagte Jesus. „Und drittens war da eine große Kraft; die setzte sich auf mich wie eine weiße Taube.“ Johannes machte große Augen. „Jesus!“, rief er. „Das war der Heilige Geist.“ </w:t>
      </w:r>
    </w:p>
    <w:p w14:paraId="1EF33DD0" w14:textId="77777777" w:rsidR="00744E4C" w:rsidRPr="00744E4C" w:rsidRDefault="00744E4C" w:rsidP="00744E4C">
      <w:pPr>
        <w:spacing w:before="200"/>
        <w:rPr>
          <w:rFonts w:eastAsiaTheme="minorEastAsia"/>
          <w:b/>
          <w:bCs/>
          <w:color w:val="4F81BD" w:themeColor="accent1"/>
          <w:sz w:val="24"/>
          <w:szCs w:val="20"/>
        </w:rPr>
      </w:pPr>
      <w:r w:rsidRPr="00744E4C">
        <w:rPr>
          <w:rFonts w:eastAsiaTheme="minorEastAsia"/>
          <w:b/>
          <w:bCs/>
          <w:color w:val="4F81BD" w:themeColor="accent1"/>
          <w:sz w:val="24"/>
          <w:szCs w:val="20"/>
        </w:rPr>
        <w:t xml:space="preserve">Symbolkarte zeigen: Taube </w:t>
      </w:r>
    </w:p>
    <w:p w14:paraId="74970BC8" w14:textId="77777777" w:rsidR="00744E4C" w:rsidRPr="00744E4C" w:rsidRDefault="00744E4C" w:rsidP="00744E4C">
      <w:pPr>
        <w:spacing w:before="200"/>
        <w:rPr>
          <w:rFonts w:eastAsiaTheme="minorEastAsia"/>
          <w:b/>
          <w:bCs/>
          <w:color w:val="4F81BD" w:themeColor="accent1"/>
          <w:sz w:val="24"/>
          <w:szCs w:val="20"/>
        </w:rPr>
      </w:pPr>
      <w:r w:rsidRPr="00744E4C">
        <w:rPr>
          <w:rFonts w:eastAsiaTheme="minorEastAsia"/>
          <w:b/>
          <w:bCs/>
          <w:color w:val="4F81BD" w:themeColor="accent1"/>
          <w:sz w:val="24"/>
          <w:szCs w:val="20"/>
        </w:rPr>
        <w:t>Fragen</w:t>
      </w:r>
    </w:p>
    <w:p w14:paraId="61ABF2D6" w14:textId="77777777" w:rsidR="00744E4C" w:rsidRPr="00744E4C" w:rsidRDefault="00744E4C" w:rsidP="00744E4C">
      <w:pPr>
        <w:spacing w:after="0" w:line="240" w:lineRule="auto"/>
        <w:rPr>
          <w:rFonts w:eastAsiaTheme="minorEastAsia"/>
          <w:sz w:val="24"/>
          <w:szCs w:val="20"/>
        </w:rPr>
      </w:pPr>
      <w:r w:rsidRPr="00744E4C">
        <w:rPr>
          <w:rFonts w:eastAsiaTheme="minorEastAsia"/>
          <w:sz w:val="24"/>
          <w:szCs w:val="20"/>
        </w:rPr>
        <w:t>Was weißt du über die Taufe?</w:t>
      </w:r>
    </w:p>
    <w:p w14:paraId="1C8FED43" w14:textId="77777777" w:rsidR="00744E4C" w:rsidRPr="00744E4C" w:rsidRDefault="00744E4C" w:rsidP="00744E4C">
      <w:pPr>
        <w:spacing w:after="0" w:line="240" w:lineRule="auto"/>
        <w:rPr>
          <w:rFonts w:eastAsiaTheme="minorEastAsia"/>
          <w:sz w:val="24"/>
          <w:szCs w:val="20"/>
        </w:rPr>
      </w:pPr>
      <w:r w:rsidRPr="00744E4C">
        <w:rPr>
          <w:rFonts w:eastAsiaTheme="minorEastAsia"/>
          <w:sz w:val="24"/>
          <w:szCs w:val="20"/>
        </w:rPr>
        <w:t>Warum nimmt man wohl Wasser zur Taufe?</w:t>
      </w:r>
    </w:p>
    <w:p w14:paraId="588DDDEF" w14:textId="77777777" w:rsidR="00744E4C" w:rsidRPr="00744E4C" w:rsidRDefault="00744E4C" w:rsidP="00744E4C">
      <w:pPr>
        <w:spacing w:after="0" w:line="240" w:lineRule="auto"/>
        <w:rPr>
          <w:rFonts w:eastAsiaTheme="minorEastAsia"/>
          <w:sz w:val="24"/>
          <w:szCs w:val="20"/>
        </w:rPr>
      </w:pPr>
      <w:r w:rsidRPr="00744E4C">
        <w:rPr>
          <w:rFonts w:eastAsiaTheme="minorEastAsia"/>
          <w:sz w:val="24"/>
          <w:szCs w:val="20"/>
        </w:rPr>
        <w:t xml:space="preserve">Was ist das – „neues Leben“? </w:t>
      </w:r>
    </w:p>
    <w:p w14:paraId="5587F550" w14:textId="77777777" w:rsidR="00744E4C" w:rsidRPr="00744E4C" w:rsidRDefault="00744E4C" w:rsidP="00744E4C">
      <w:pPr>
        <w:spacing w:before="200"/>
        <w:rPr>
          <w:rFonts w:eastAsiaTheme="minorEastAsia"/>
          <w:sz w:val="24"/>
          <w:szCs w:val="20"/>
        </w:rPr>
      </w:pPr>
    </w:p>
    <w:p w14:paraId="5BDACF95" w14:textId="77777777" w:rsidR="00744E4C" w:rsidRPr="00744E4C" w:rsidRDefault="00744E4C" w:rsidP="00744E4C">
      <w:pPr>
        <w:spacing w:after="0" w:line="240" w:lineRule="auto"/>
        <w:rPr>
          <w:rFonts w:eastAsiaTheme="minorEastAsia"/>
          <w:sz w:val="24"/>
          <w:szCs w:val="20"/>
        </w:rPr>
      </w:pPr>
      <w:r w:rsidRPr="00744E4C">
        <w:rPr>
          <w:rFonts w:eastAsiaTheme="minorEastAsia"/>
          <w:sz w:val="24"/>
          <w:szCs w:val="20"/>
        </w:rPr>
        <w:t xml:space="preserve">Kann Gott einen Sohn haben? Wie ist das gemeint? </w:t>
      </w:r>
    </w:p>
    <w:p w14:paraId="745A78F1" w14:textId="77777777" w:rsidR="00744E4C" w:rsidRPr="00744E4C" w:rsidRDefault="00744E4C" w:rsidP="00744E4C">
      <w:pPr>
        <w:spacing w:after="0" w:line="240" w:lineRule="auto"/>
        <w:rPr>
          <w:rFonts w:eastAsiaTheme="minorEastAsia"/>
          <w:sz w:val="24"/>
          <w:szCs w:val="20"/>
        </w:rPr>
      </w:pPr>
      <w:r w:rsidRPr="00744E4C">
        <w:rPr>
          <w:rFonts w:eastAsiaTheme="minorEastAsia"/>
          <w:sz w:val="24"/>
          <w:szCs w:val="20"/>
        </w:rPr>
        <w:t xml:space="preserve">Was ist Heiliger Geist? Was denkst du, wenn du das hörst? </w:t>
      </w:r>
    </w:p>
    <w:p w14:paraId="4DDEB261" w14:textId="77777777" w:rsidR="00744E4C" w:rsidRPr="00744E4C" w:rsidRDefault="00744E4C" w:rsidP="00744E4C">
      <w:pPr>
        <w:spacing w:before="200"/>
        <w:rPr>
          <w:rFonts w:eastAsiaTheme="minorEastAsia"/>
          <w:b/>
          <w:bCs/>
          <w:color w:val="4F81BD" w:themeColor="accent1"/>
          <w:sz w:val="24"/>
          <w:szCs w:val="20"/>
        </w:rPr>
      </w:pPr>
      <w:r w:rsidRPr="00744E4C">
        <w:rPr>
          <w:rFonts w:eastAsiaTheme="minorEastAsia"/>
          <w:b/>
          <w:bCs/>
          <w:color w:val="4F81BD" w:themeColor="accent1"/>
          <w:sz w:val="24"/>
          <w:szCs w:val="20"/>
        </w:rPr>
        <w:t>Der besondere Satz</w:t>
      </w:r>
    </w:p>
    <w:p w14:paraId="6DAE064E" w14:textId="173A85E7" w:rsidR="00061807" w:rsidRPr="00744E4C" w:rsidRDefault="00744E4C" w:rsidP="00744E4C">
      <w:pPr>
        <w:spacing w:before="200"/>
        <w:rPr>
          <w:rFonts w:eastAsiaTheme="minorEastAsia"/>
          <w:sz w:val="24"/>
          <w:szCs w:val="20"/>
        </w:rPr>
      </w:pPr>
      <w:r w:rsidRPr="00744E4C">
        <w:rPr>
          <w:rFonts w:eastAsiaTheme="minorEastAsia"/>
          <w:sz w:val="24"/>
          <w:szCs w:val="20"/>
        </w:rPr>
        <w:t xml:space="preserve">Alle, die sich vom Geist Gottes führen lassen, die sind Gottes Söhne und Töchter. </w:t>
      </w:r>
      <w:r w:rsidRPr="00744E4C">
        <w:rPr>
          <w:rFonts w:eastAsiaTheme="minorEastAsia"/>
          <w:sz w:val="24"/>
          <w:szCs w:val="20"/>
        </w:rPr>
        <w:br/>
        <w:t>Röm 8,14 GN</w:t>
      </w:r>
      <w:bookmarkStart w:id="0" w:name="_GoBack"/>
      <w:bookmarkEnd w:id="0"/>
    </w:p>
    <w:sectPr w:rsidR="00061807" w:rsidRPr="00744E4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515"/>
    <w:rsid w:val="00061807"/>
    <w:rsid w:val="00126515"/>
    <w:rsid w:val="00353EA8"/>
    <w:rsid w:val="00595DAB"/>
    <w:rsid w:val="005F0136"/>
    <w:rsid w:val="00601324"/>
    <w:rsid w:val="00744E4C"/>
    <w:rsid w:val="007857F9"/>
    <w:rsid w:val="007C2802"/>
    <w:rsid w:val="0086646E"/>
    <w:rsid w:val="00B04B1E"/>
    <w:rsid w:val="00BB75E4"/>
    <w:rsid w:val="00C418C9"/>
    <w:rsid w:val="00CA6A5C"/>
    <w:rsid w:val="00D721AF"/>
    <w:rsid w:val="00D7647E"/>
    <w:rsid w:val="00E94C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A4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651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26515"/>
    <w:pPr>
      <w:spacing w:after="0" w:line="240" w:lineRule="auto"/>
    </w:pPr>
    <w:rPr>
      <w:rFonts w:ascii="Times New Roman" w:eastAsia="Times New Roman" w:hAnsi="Times New Roman" w:cs="David"/>
      <w:spacing w:val="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651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26515"/>
    <w:pPr>
      <w:spacing w:after="0" w:line="240" w:lineRule="auto"/>
    </w:pPr>
    <w:rPr>
      <w:rFonts w:ascii="Times New Roman" w:eastAsia="Times New Roman" w:hAnsi="Times New Roman" w:cs="David"/>
      <w:spacing w:val="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25DEE4937787148B7BCC1264F73D4D0" ma:contentTypeVersion="1" ma:contentTypeDescription="Ein neues Dokument erstellen." ma:contentTypeScope="" ma:versionID="de576aa72a0d5a8eabacb2856d4a338c">
  <xsd:schema xmlns:xsd="http://www.w3.org/2001/XMLSchema" xmlns:xs="http://www.w3.org/2001/XMLSchema" xmlns:p="http://schemas.microsoft.com/office/2006/metadata/properties" xmlns:ns1="http://schemas.microsoft.com/sharepoint/v3" xmlns:ns2="49dba519-dfa3-43e0-9cb3-83f4fce6e253" targetNamespace="http://schemas.microsoft.com/office/2006/metadata/properties" ma:root="true" ma:fieldsID="f957c6e081d403b32c46e3087898d7e3" ns1:_="" ns2:_="">
    <xsd:import namespace="http://schemas.microsoft.com/sharepoint/v3"/>
    <xsd:import namespace="49dba519-dfa3-43e0-9cb3-83f4fce6e25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internalName="PublishingStartDate">
      <xsd:simpleType>
        <xsd:restriction base="dms:Unknown"/>
      </xsd:simpleType>
    </xsd:element>
    <xsd:element name="PublishingExpirationDate" ma:index="9" nillable="true" ma:displayName="Geplantes Enddatu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dba519-dfa3-43e0-9cb3-83f4fce6e253" elementFormDefault="qualified">
    <xsd:import namespace="http://schemas.microsoft.com/office/2006/documentManagement/types"/>
    <xsd:import namespace="http://schemas.microsoft.com/office/infopath/2007/PartnerControls"/>
    <xsd:element name="_dlc_DocId" ma:index="10" nillable="true" ma:displayName="Wert der Dokument-ID" ma:description="Der Wert der diesem Element zugewiesenen Dokument-ID." ma:internalName="_dlc_DocId" ma:readOnly="true">
      <xsd:simpleType>
        <xsd:restriction base="dms:Text"/>
      </xsd:simpleType>
    </xsd:element>
    <xsd:element name="_dlc_DocIdUrl" ma:index="11"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9dba519-dfa3-43e0-9cb3-83f4fce6e253">FQENHAJUXFP4-1370465614-2320</_dlc_DocId>
    <_dlc_DocIdUrl xmlns="49dba519-dfa3-43e0-9cb3-83f4fce6e253">
      <Url>http://intranet/bereiche/RPI/Impulse/_layouts/DocIdRedir.aspx?ID=FQENHAJUXFP4-1370465614-2320</Url>
      <Description>FQENHAJUXFP4-1370465614-2320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1AE7558-CB06-47BA-B6C7-E53BEA0C72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dba519-dfa3-43e0-9cb3-83f4fce6e2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A11A8-B805-4320-B77B-CE87DBF364B7}">
  <ds:schemaRefs>
    <ds:schemaRef ds:uri="http://schemas.microsoft.com/sharepoint/v3/contenttype/forms"/>
  </ds:schemaRefs>
</ds:datastoreItem>
</file>

<file path=customXml/itemProps3.xml><?xml version="1.0" encoding="utf-8"?>
<ds:datastoreItem xmlns:ds="http://schemas.openxmlformats.org/officeDocument/2006/customXml" ds:itemID="{D19CEDBB-B7A5-428E-A247-25BA423FBE4D}">
  <ds:schemaRefs>
    <ds:schemaRef ds:uri="http://purl.org/dc/dcmitype/"/>
    <ds:schemaRef ds:uri="http://schemas.openxmlformats.org/package/2006/metadata/core-properties"/>
    <ds:schemaRef ds:uri="49dba519-dfa3-43e0-9cb3-83f4fce6e253"/>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schemas.microsoft.com/sharepoint/v3"/>
    <ds:schemaRef ds:uri="http://www.w3.org/XML/1998/namespace"/>
    <ds:schemaRef ds:uri="http://purl.org/dc/terms/"/>
  </ds:schemaRefs>
</ds:datastoreItem>
</file>

<file path=customXml/itemProps4.xml><?xml version="1.0" encoding="utf-8"?>
<ds:datastoreItem xmlns:ds="http://schemas.openxmlformats.org/officeDocument/2006/customXml" ds:itemID="{CC94F89D-A444-4852-B28C-4EF1C3143A5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1784</Characters>
  <Application>Microsoft Office Word</Application>
  <DocSecurity>0</DocSecurity>
  <Lines>37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Hofmann-Driesch, Nadine</dc:creator>
  <cp:lastModifiedBy>Hofmann-Driesch, Nadine</cp:lastModifiedBy>
  <cp:revision>2</cp:revision>
  <dcterms:created xsi:type="dcterms:W3CDTF">2018-03-14T12:33:00Z</dcterms:created>
  <dcterms:modified xsi:type="dcterms:W3CDTF">2018-03-14T12:33:00Z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0x010100B25DEE4937787148B7BCC1264F73D4D0</vt:lpwstr>
  </property>
  <property fmtid="{D5CDD505-2E9C-101B-9397-08002B2CF9AE}" pid="3" name="_dlc_DocIdItemGuid">
    <vt:lpwstr>a1e46856-f37c-4977-b1ef-f43684c664f5</vt:lpwstr>
  </property>
</Properties>
</file>