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8341"/>
      </w:tblGrid>
      <w:tr w:rsidR="00C418C9" w:rsidRPr="00932F68" w14:paraId="0405CD9F" w14:textId="77777777" w:rsidTr="007D7757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5C748B19" w14:textId="1888F38A" w:rsidR="00126515" w:rsidRPr="00932F68" w:rsidRDefault="00126515" w:rsidP="007D7757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 w:rsidR="00B82B4F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10</w:t>
            </w: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 xml:space="preserve">  </w:t>
            </w:r>
          </w:p>
        </w:tc>
        <w:tc>
          <w:tcPr>
            <w:tcW w:w="8708" w:type="dxa"/>
            <w:vAlign w:val="center"/>
          </w:tcPr>
          <w:p w14:paraId="7E092ACD" w14:textId="6E74AA3D" w:rsidR="00126515" w:rsidRPr="00932F68" w:rsidRDefault="00D721AF" w:rsidP="007D7757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B</w:t>
            </w:r>
            <w:r w:rsidR="002D0E90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ibelblatt: J</w:t>
            </w:r>
            <w:r w:rsidR="00B82B4F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esus wird versucht</w:t>
            </w:r>
          </w:p>
          <w:p w14:paraId="40BBE9D1" w14:textId="592ABCB9" w:rsidR="00126515" w:rsidRPr="00932F68" w:rsidRDefault="00D721AF" w:rsidP="00D721AF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„Blicke hinter den Vorhang“</w:t>
            </w:r>
            <w:r w:rsidR="00126515" w:rsidRPr="00932F6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| 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GS</w:t>
            </w:r>
            <w:r w:rsidR="00126515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</w:t>
            </w:r>
            <w:r w:rsidR="00126515" w:rsidRPr="00932F6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| 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M. Steinkühler</w:t>
            </w:r>
          </w:p>
        </w:tc>
      </w:tr>
    </w:tbl>
    <w:p w14:paraId="6DAE064E" w14:textId="0ADD2920" w:rsidR="00061807" w:rsidRDefault="00061807"/>
    <w:p w14:paraId="1E7303B0" w14:textId="77777777" w:rsidR="00470A94" w:rsidRPr="00470A94" w:rsidRDefault="00470A94" w:rsidP="00470A94">
      <w:pPr>
        <w:pStyle w:val="KeinLeerraum"/>
        <w:rPr>
          <w:i/>
          <w:iCs/>
          <w:color w:val="243F60" w:themeColor="accent1" w:themeShade="7F"/>
        </w:rPr>
      </w:pPr>
      <w:r w:rsidRPr="00470A94">
        <w:rPr>
          <w:i/>
          <w:iCs/>
          <w:color w:val="243F60" w:themeColor="accent1" w:themeShade="7F"/>
        </w:rPr>
        <w:t xml:space="preserve">Von Jesus wird erzählt: </w:t>
      </w:r>
    </w:p>
    <w:p w14:paraId="3D613C79" w14:textId="77777777" w:rsidR="00470A94" w:rsidRPr="00470A94" w:rsidRDefault="00470A94" w:rsidP="00470A94">
      <w:pPr>
        <w:spacing w:after="0" w:line="240" w:lineRule="auto"/>
        <w:rPr>
          <w:rFonts w:eastAsiaTheme="minorEastAsia"/>
          <w:i/>
          <w:iCs/>
          <w:color w:val="243F60" w:themeColor="accent1" w:themeShade="7F"/>
          <w:sz w:val="20"/>
          <w:szCs w:val="20"/>
        </w:rPr>
      </w:pPr>
      <w:r w:rsidRPr="00470A94">
        <w:rPr>
          <w:rFonts w:eastAsiaTheme="minorEastAsia"/>
          <w:i/>
          <w:iCs/>
          <w:color w:val="243F60" w:themeColor="accent1" w:themeShade="7F"/>
          <w:sz w:val="20"/>
          <w:szCs w:val="20"/>
        </w:rPr>
        <w:t xml:space="preserve">Jesus tut Wunder. Aber nicht für sich selbst. Nur für andere. </w:t>
      </w:r>
    </w:p>
    <w:p w14:paraId="5659B703" w14:textId="77777777" w:rsidR="00470A94" w:rsidRPr="00470A94" w:rsidRDefault="00470A94" w:rsidP="00470A94">
      <w:pPr>
        <w:spacing w:after="0" w:line="240" w:lineRule="auto"/>
        <w:rPr>
          <w:rFonts w:eastAsiaTheme="minorEastAsia"/>
          <w:i/>
          <w:iCs/>
          <w:color w:val="243F60" w:themeColor="accent1" w:themeShade="7F"/>
          <w:sz w:val="20"/>
          <w:szCs w:val="20"/>
        </w:rPr>
      </w:pPr>
      <w:r w:rsidRPr="00470A94">
        <w:rPr>
          <w:rFonts w:eastAsiaTheme="minorEastAsia"/>
          <w:i/>
          <w:iCs/>
          <w:color w:val="243F60" w:themeColor="accent1" w:themeShade="7F"/>
          <w:sz w:val="20"/>
          <w:szCs w:val="20"/>
        </w:rPr>
        <w:t>Ganz deutlich wird das durch eine Erzählung, die am Anfang des Weges steht:</w:t>
      </w:r>
    </w:p>
    <w:p w14:paraId="4ACECBC0" w14:textId="77777777" w:rsidR="00470A94" w:rsidRPr="00470A94" w:rsidRDefault="00470A94" w:rsidP="00470A94">
      <w:pPr>
        <w:spacing w:before="200"/>
        <w:rPr>
          <w:rFonts w:eastAsiaTheme="minorEastAsia"/>
          <w:sz w:val="20"/>
          <w:szCs w:val="20"/>
        </w:rPr>
      </w:pPr>
    </w:p>
    <w:p w14:paraId="7A6B6089" w14:textId="77777777" w:rsidR="00470A94" w:rsidRPr="00470A94" w:rsidRDefault="00470A94" w:rsidP="00470A94">
      <w:pPr>
        <w:spacing w:after="0" w:line="240" w:lineRule="auto"/>
        <w:rPr>
          <w:rFonts w:eastAsiaTheme="minorEastAsia"/>
          <w:sz w:val="20"/>
          <w:szCs w:val="20"/>
        </w:rPr>
      </w:pPr>
      <w:r w:rsidRPr="00470A94">
        <w:rPr>
          <w:rFonts w:eastAsiaTheme="minorEastAsia"/>
          <w:sz w:val="20"/>
          <w:szCs w:val="20"/>
        </w:rPr>
        <w:t xml:space="preserve">Da ist Jesus in der Wüste. </w:t>
      </w:r>
    </w:p>
    <w:p w14:paraId="0463552B" w14:textId="77777777" w:rsidR="00470A94" w:rsidRPr="00470A94" w:rsidRDefault="00470A94" w:rsidP="00470A94">
      <w:pPr>
        <w:spacing w:after="0" w:line="240" w:lineRule="auto"/>
        <w:rPr>
          <w:rFonts w:eastAsiaTheme="minorEastAsia"/>
          <w:sz w:val="20"/>
          <w:szCs w:val="20"/>
        </w:rPr>
      </w:pPr>
      <w:r w:rsidRPr="00470A94">
        <w:rPr>
          <w:rFonts w:eastAsiaTheme="minorEastAsia"/>
          <w:sz w:val="20"/>
          <w:szCs w:val="20"/>
        </w:rPr>
        <w:t>Er bereitet sich auf seinen Weg vor.</w:t>
      </w:r>
    </w:p>
    <w:p w14:paraId="71C70D96" w14:textId="77777777" w:rsidR="00470A94" w:rsidRPr="00470A94" w:rsidRDefault="00470A94" w:rsidP="00470A94">
      <w:pPr>
        <w:spacing w:after="0" w:line="240" w:lineRule="auto"/>
        <w:rPr>
          <w:rFonts w:eastAsiaTheme="minorEastAsia"/>
          <w:sz w:val="20"/>
          <w:szCs w:val="20"/>
        </w:rPr>
      </w:pPr>
      <w:r w:rsidRPr="00470A94">
        <w:rPr>
          <w:rFonts w:eastAsiaTheme="minorEastAsia"/>
          <w:sz w:val="20"/>
          <w:szCs w:val="20"/>
        </w:rPr>
        <w:t xml:space="preserve">Jesus ist hungrig. </w:t>
      </w:r>
    </w:p>
    <w:p w14:paraId="7C6131D1" w14:textId="77777777" w:rsidR="00470A94" w:rsidRPr="00470A94" w:rsidRDefault="00470A94" w:rsidP="00470A94">
      <w:pPr>
        <w:spacing w:after="0" w:line="240" w:lineRule="auto"/>
        <w:rPr>
          <w:rFonts w:eastAsiaTheme="minorEastAsia"/>
          <w:sz w:val="20"/>
          <w:szCs w:val="20"/>
        </w:rPr>
      </w:pPr>
      <w:r w:rsidRPr="00470A94">
        <w:rPr>
          <w:rFonts w:eastAsiaTheme="minorEastAsia"/>
          <w:sz w:val="20"/>
          <w:szCs w:val="20"/>
        </w:rPr>
        <w:t xml:space="preserve">Eine Stimme flüstert ihm ein: </w:t>
      </w:r>
    </w:p>
    <w:p w14:paraId="37C12892" w14:textId="77777777" w:rsidR="00470A94" w:rsidRPr="00470A94" w:rsidRDefault="00470A94" w:rsidP="00470A94">
      <w:pPr>
        <w:spacing w:after="0" w:line="240" w:lineRule="auto"/>
        <w:rPr>
          <w:rFonts w:eastAsiaTheme="minorEastAsia"/>
          <w:sz w:val="20"/>
          <w:szCs w:val="20"/>
        </w:rPr>
      </w:pPr>
      <w:r w:rsidRPr="00470A94">
        <w:rPr>
          <w:rFonts w:eastAsiaTheme="minorEastAsia"/>
          <w:sz w:val="20"/>
          <w:szCs w:val="20"/>
        </w:rPr>
        <w:t>„Du kannst doch Wunder tun. Mach dir Brot.“</w:t>
      </w:r>
    </w:p>
    <w:p w14:paraId="083E3672" w14:textId="77777777" w:rsidR="00470A94" w:rsidRPr="00470A94" w:rsidRDefault="00470A94" w:rsidP="00470A94">
      <w:pPr>
        <w:spacing w:after="0" w:line="240" w:lineRule="auto"/>
        <w:rPr>
          <w:rFonts w:eastAsiaTheme="minorEastAsia"/>
          <w:sz w:val="20"/>
          <w:szCs w:val="20"/>
        </w:rPr>
      </w:pPr>
      <w:r w:rsidRPr="00470A94">
        <w:rPr>
          <w:rFonts w:eastAsiaTheme="minorEastAsia"/>
          <w:sz w:val="20"/>
          <w:szCs w:val="20"/>
        </w:rPr>
        <w:t xml:space="preserve">Jesus tut es nicht. </w:t>
      </w:r>
    </w:p>
    <w:p w14:paraId="55BB58E1" w14:textId="77777777" w:rsidR="00470A94" w:rsidRPr="00470A94" w:rsidRDefault="00470A94" w:rsidP="00470A94">
      <w:pPr>
        <w:spacing w:after="0" w:line="240" w:lineRule="auto"/>
        <w:rPr>
          <w:rFonts w:eastAsiaTheme="minorEastAsia"/>
          <w:sz w:val="20"/>
          <w:szCs w:val="20"/>
        </w:rPr>
      </w:pPr>
      <w:r w:rsidRPr="00470A94">
        <w:rPr>
          <w:rFonts w:eastAsiaTheme="minorEastAsia"/>
          <w:sz w:val="20"/>
          <w:szCs w:val="20"/>
        </w:rPr>
        <w:t>Jesus hat Angst, dass die Leute ihm nicht glauben.</w:t>
      </w:r>
    </w:p>
    <w:p w14:paraId="0F4D82B0" w14:textId="77777777" w:rsidR="00470A94" w:rsidRPr="00470A94" w:rsidRDefault="00470A94" w:rsidP="00470A94">
      <w:pPr>
        <w:spacing w:after="0" w:line="240" w:lineRule="auto"/>
        <w:rPr>
          <w:rFonts w:eastAsiaTheme="minorEastAsia"/>
          <w:sz w:val="20"/>
          <w:szCs w:val="20"/>
        </w:rPr>
      </w:pPr>
      <w:r w:rsidRPr="00470A94">
        <w:rPr>
          <w:rFonts w:eastAsiaTheme="minorEastAsia"/>
          <w:sz w:val="20"/>
          <w:szCs w:val="20"/>
        </w:rPr>
        <w:t xml:space="preserve">Eine Stimme flüstert ihm ein: </w:t>
      </w:r>
    </w:p>
    <w:p w14:paraId="2B9B5056" w14:textId="77777777" w:rsidR="00470A94" w:rsidRPr="00470A94" w:rsidRDefault="00470A94" w:rsidP="00470A94">
      <w:pPr>
        <w:spacing w:after="0" w:line="240" w:lineRule="auto"/>
        <w:rPr>
          <w:rFonts w:eastAsiaTheme="minorEastAsia"/>
          <w:sz w:val="20"/>
          <w:szCs w:val="20"/>
        </w:rPr>
      </w:pPr>
      <w:r w:rsidRPr="00470A94">
        <w:rPr>
          <w:rFonts w:eastAsiaTheme="minorEastAsia"/>
          <w:sz w:val="20"/>
          <w:szCs w:val="20"/>
        </w:rPr>
        <w:t>„Du kannst doch Wunder tun. Zeig’s ihnen.“</w:t>
      </w:r>
    </w:p>
    <w:p w14:paraId="0065C824" w14:textId="77777777" w:rsidR="00470A94" w:rsidRPr="00470A94" w:rsidRDefault="00470A94" w:rsidP="00470A94">
      <w:pPr>
        <w:spacing w:after="0" w:line="240" w:lineRule="auto"/>
        <w:rPr>
          <w:rFonts w:eastAsiaTheme="minorEastAsia"/>
          <w:sz w:val="20"/>
          <w:szCs w:val="20"/>
        </w:rPr>
      </w:pPr>
      <w:r w:rsidRPr="00470A94">
        <w:rPr>
          <w:rFonts w:eastAsiaTheme="minorEastAsia"/>
          <w:sz w:val="20"/>
          <w:szCs w:val="20"/>
        </w:rPr>
        <w:t xml:space="preserve">Jesus tut es nicht. </w:t>
      </w:r>
    </w:p>
    <w:p w14:paraId="5BBBB8D6" w14:textId="77777777" w:rsidR="00470A94" w:rsidRPr="00470A94" w:rsidRDefault="00470A94" w:rsidP="00470A94">
      <w:pPr>
        <w:spacing w:after="0" w:line="240" w:lineRule="auto"/>
        <w:rPr>
          <w:rFonts w:eastAsiaTheme="minorEastAsia"/>
          <w:sz w:val="20"/>
          <w:szCs w:val="20"/>
        </w:rPr>
      </w:pPr>
      <w:r w:rsidRPr="00470A94">
        <w:rPr>
          <w:rFonts w:eastAsiaTheme="minorEastAsia"/>
          <w:sz w:val="20"/>
          <w:szCs w:val="20"/>
        </w:rPr>
        <w:t xml:space="preserve">Jesus fühlt sich schwach. </w:t>
      </w:r>
    </w:p>
    <w:p w14:paraId="4BAEC694" w14:textId="77777777" w:rsidR="00470A94" w:rsidRPr="00470A94" w:rsidRDefault="00470A94" w:rsidP="00470A94">
      <w:pPr>
        <w:spacing w:after="0" w:line="240" w:lineRule="auto"/>
        <w:rPr>
          <w:rFonts w:eastAsiaTheme="minorEastAsia"/>
          <w:sz w:val="20"/>
          <w:szCs w:val="20"/>
        </w:rPr>
      </w:pPr>
      <w:r w:rsidRPr="00470A94">
        <w:rPr>
          <w:rFonts w:eastAsiaTheme="minorEastAsia"/>
          <w:sz w:val="20"/>
          <w:szCs w:val="20"/>
        </w:rPr>
        <w:t>Eine Stimme flüstert ihm ein:</w:t>
      </w:r>
    </w:p>
    <w:p w14:paraId="0B050604" w14:textId="77777777" w:rsidR="00470A94" w:rsidRPr="00470A94" w:rsidRDefault="00470A94" w:rsidP="00470A94">
      <w:pPr>
        <w:spacing w:after="0" w:line="240" w:lineRule="auto"/>
        <w:rPr>
          <w:rFonts w:eastAsiaTheme="minorEastAsia"/>
          <w:sz w:val="20"/>
          <w:szCs w:val="20"/>
        </w:rPr>
      </w:pPr>
      <w:r w:rsidRPr="00470A94">
        <w:rPr>
          <w:rFonts w:eastAsiaTheme="minorEastAsia"/>
          <w:sz w:val="20"/>
          <w:szCs w:val="20"/>
        </w:rPr>
        <w:t>„Du kannst doch tun, was du willst. Mach dich stark!“</w:t>
      </w:r>
    </w:p>
    <w:p w14:paraId="5AC490A8" w14:textId="77777777" w:rsidR="00470A94" w:rsidRPr="00470A94" w:rsidRDefault="00470A94" w:rsidP="00470A94">
      <w:pPr>
        <w:spacing w:after="0" w:line="240" w:lineRule="auto"/>
        <w:rPr>
          <w:rFonts w:eastAsiaTheme="minorEastAsia"/>
          <w:sz w:val="20"/>
          <w:szCs w:val="20"/>
        </w:rPr>
      </w:pPr>
      <w:r w:rsidRPr="00470A94">
        <w:rPr>
          <w:rFonts w:eastAsiaTheme="minorEastAsia"/>
          <w:sz w:val="20"/>
          <w:szCs w:val="20"/>
        </w:rPr>
        <w:t xml:space="preserve">Jesus tut das nicht. </w:t>
      </w:r>
    </w:p>
    <w:p w14:paraId="41EE68A1" w14:textId="77777777" w:rsidR="00470A94" w:rsidRPr="00470A94" w:rsidRDefault="00470A94" w:rsidP="00470A94">
      <w:pPr>
        <w:spacing w:after="0" w:line="240" w:lineRule="auto"/>
        <w:rPr>
          <w:rFonts w:eastAsiaTheme="minorEastAsia"/>
          <w:sz w:val="20"/>
          <w:szCs w:val="20"/>
        </w:rPr>
      </w:pPr>
      <w:r w:rsidRPr="00470A94">
        <w:rPr>
          <w:rFonts w:eastAsiaTheme="minorEastAsia"/>
          <w:sz w:val="20"/>
          <w:szCs w:val="20"/>
        </w:rPr>
        <w:t xml:space="preserve">Und dann ist er bereit für seinen Weg. </w:t>
      </w:r>
    </w:p>
    <w:p w14:paraId="7230BC08" w14:textId="77777777" w:rsidR="00470A94" w:rsidRPr="00470A94" w:rsidRDefault="00470A94" w:rsidP="00470A94">
      <w:pPr>
        <w:spacing w:before="200"/>
        <w:rPr>
          <w:rFonts w:eastAsiaTheme="minorEastAsia"/>
          <w:i/>
          <w:iCs/>
          <w:color w:val="243F60" w:themeColor="accent1" w:themeShade="7F"/>
          <w:sz w:val="20"/>
          <w:szCs w:val="20"/>
        </w:rPr>
      </w:pPr>
      <w:r w:rsidRPr="00470A94">
        <w:rPr>
          <w:rFonts w:eastAsiaTheme="minorEastAsia"/>
          <w:i/>
          <w:iCs/>
          <w:color w:val="243F60" w:themeColor="accent1" w:themeShade="7F"/>
          <w:sz w:val="20"/>
          <w:szCs w:val="20"/>
        </w:rPr>
        <w:t xml:space="preserve">Der Erzähler sagt: Diese Stimme – das war der Teufel. </w:t>
      </w:r>
    </w:p>
    <w:p w14:paraId="52AA6D0D" w14:textId="77777777" w:rsidR="00470A94" w:rsidRPr="00470A94" w:rsidRDefault="00470A94" w:rsidP="00470A94">
      <w:pPr>
        <w:spacing w:before="200"/>
        <w:rPr>
          <w:rFonts w:eastAsiaTheme="minorEastAsia"/>
          <w:sz w:val="20"/>
          <w:szCs w:val="20"/>
        </w:rPr>
      </w:pPr>
    </w:p>
    <w:p w14:paraId="6F266602" w14:textId="77777777" w:rsidR="00470A94" w:rsidRPr="00470A94" w:rsidRDefault="00470A94" w:rsidP="00470A94">
      <w:pPr>
        <w:spacing w:before="200"/>
        <w:rPr>
          <w:rFonts w:eastAsiaTheme="minorEastAsia"/>
          <w:sz w:val="20"/>
          <w:szCs w:val="20"/>
        </w:rPr>
      </w:pPr>
      <w:r w:rsidRPr="00470A94">
        <w:rPr>
          <w:rFonts w:eastAsiaTheme="minorEastAsia"/>
          <w:i/>
          <w:iCs/>
          <w:noProof/>
          <w:color w:val="243F60" w:themeColor="accent1" w:themeShade="7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198CF" wp14:editId="1CD002F6">
                <wp:simplePos x="0" y="0"/>
                <wp:positionH relativeFrom="column">
                  <wp:posOffset>62230</wp:posOffset>
                </wp:positionH>
                <wp:positionV relativeFrom="paragraph">
                  <wp:posOffset>118745</wp:posOffset>
                </wp:positionV>
                <wp:extent cx="5895975" cy="2486025"/>
                <wp:effectExtent l="0" t="0" r="28575" b="28575"/>
                <wp:wrapNone/>
                <wp:docPr id="4" name="Gefaltete Eck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48602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4" o:spid="_x0000_s1026" type="#_x0000_t65" style="position:absolute;margin-left:4.9pt;margin-top:9.35pt;width:464.2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" adj="18000" fillcolor="window" strokecolor="#4f81bd" strokeweight="2pt"/>
            </w:pict>
          </mc:Fallback>
        </mc:AlternateContent>
      </w:r>
    </w:p>
    <w:p w14:paraId="2F245636" w14:textId="77777777" w:rsidR="00470A94" w:rsidRPr="00470A94" w:rsidRDefault="00470A94" w:rsidP="00470A94">
      <w:pPr>
        <w:spacing w:before="200"/>
        <w:rPr>
          <w:rFonts w:eastAsiaTheme="minorEastAsia"/>
          <w:sz w:val="20"/>
          <w:szCs w:val="20"/>
        </w:rPr>
      </w:pPr>
    </w:p>
    <w:p w14:paraId="200C1648" w14:textId="77777777" w:rsidR="00470A94" w:rsidRPr="00470A94" w:rsidRDefault="00470A94" w:rsidP="00470A94">
      <w:pPr>
        <w:spacing w:before="200"/>
        <w:rPr>
          <w:rFonts w:eastAsiaTheme="minorEastAsia"/>
          <w:sz w:val="20"/>
          <w:szCs w:val="20"/>
        </w:rPr>
      </w:pPr>
    </w:p>
    <w:p w14:paraId="0ABF98A2" w14:textId="77777777" w:rsidR="00470A94" w:rsidRPr="00470A94" w:rsidRDefault="00470A94" w:rsidP="00470A94">
      <w:pPr>
        <w:spacing w:before="200"/>
        <w:rPr>
          <w:rFonts w:eastAsiaTheme="minorEastAsia"/>
          <w:sz w:val="20"/>
          <w:szCs w:val="20"/>
        </w:rPr>
      </w:pPr>
    </w:p>
    <w:p w14:paraId="734F3579" w14:textId="77777777" w:rsidR="00470A94" w:rsidRPr="00470A94" w:rsidRDefault="00470A94" w:rsidP="00470A94">
      <w:pPr>
        <w:spacing w:before="200"/>
        <w:rPr>
          <w:rFonts w:eastAsiaTheme="minorEastAsia"/>
          <w:sz w:val="20"/>
          <w:szCs w:val="20"/>
        </w:rPr>
      </w:pPr>
    </w:p>
    <w:p w14:paraId="40C34CC2" w14:textId="77777777" w:rsidR="00470A94" w:rsidRPr="00470A94" w:rsidRDefault="00470A94" w:rsidP="00470A94">
      <w:pPr>
        <w:spacing w:before="200"/>
        <w:rPr>
          <w:rFonts w:eastAsiaTheme="minorEastAsia"/>
          <w:sz w:val="20"/>
          <w:szCs w:val="20"/>
        </w:rPr>
      </w:pPr>
    </w:p>
    <w:p w14:paraId="1F64743D" w14:textId="77777777" w:rsidR="00470A94" w:rsidRPr="00470A94" w:rsidRDefault="00470A94" w:rsidP="00470A94">
      <w:pPr>
        <w:spacing w:before="200"/>
        <w:rPr>
          <w:rFonts w:eastAsiaTheme="minorEastAsia"/>
          <w:sz w:val="20"/>
          <w:szCs w:val="20"/>
        </w:rPr>
      </w:pPr>
    </w:p>
    <w:p w14:paraId="6BCBFFC1" w14:textId="77777777" w:rsidR="00470A94" w:rsidRPr="00470A94" w:rsidRDefault="00470A94" w:rsidP="00470A94">
      <w:pPr>
        <w:spacing w:before="200"/>
        <w:rPr>
          <w:rFonts w:eastAsiaTheme="minorEastAsia"/>
          <w:sz w:val="20"/>
          <w:szCs w:val="20"/>
        </w:rPr>
      </w:pPr>
    </w:p>
    <w:p w14:paraId="0C1F86C7" w14:textId="77777777" w:rsidR="00470A94" w:rsidRPr="00470A94" w:rsidRDefault="00470A94" w:rsidP="00470A94">
      <w:pPr>
        <w:spacing w:before="200"/>
        <w:rPr>
          <w:rFonts w:eastAsiaTheme="minorEastAsia"/>
          <w:sz w:val="20"/>
          <w:szCs w:val="20"/>
        </w:rPr>
      </w:pPr>
    </w:p>
    <w:p w14:paraId="308236EB" w14:textId="77777777" w:rsidR="00470A94" w:rsidRPr="00470A94" w:rsidRDefault="00470A94" w:rsidP="00470A94">
      <w:pPr>
        <w:spacing w:before="200"/>
        <w:rPr>
          <w:rFonts w:eastAsiaTheme="minorEastAsia"/>
          <w:sz w:val="20"/>
          <w:szCs w:val="20"/>
        </w:rPr>
      </w:pPr>
      <w:r w:rsidRPr="00470A94">
        <w:rPr>
          <w:rFonts w:eastAsiaTheme="minorEastAsia"/>
          <w:sz w:val="20"/>
          <w:szCs w:val="20"/>
        </w:rPr>
        <w:t xml:space="preserve">Schreibe auf, was Jesus zu dem „Teufel“ sagen könnte … </w:t>
      </w:r>
    </w:p>
    <w:p w14:paraId="5C3C07BF" w14:textId="77777777" w:rsidR="00470A94" w:rsidRDefault="00470A94">
      <w:bookmarkStart w:id="0" w:name="_GoBack"/>
      <w:bookmarkEnd w:id="0"/>
    </w:p>
    <w:sectPr w:rsidR="00470A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15"/>
    <w:rsid w:val="00061807"/>
    <w:rsid w:val="00126515"/>
    <w:rsid w:val="002D0E90"/>
    <w:rsid w:val="00353EA8"/>
    <w:rsid w:val="00470A94"/>
    <w:rsid w:val="00595DAB"/>
    <w:rsid w:val="005F0136"/>
    <w:rsid w:val="00601324"/>
    <w:rsid w:val="007857F9"/>
    <w:rsid w:val="007C2802"/>
    <w:rsid w:val="0086646E"/>
    <w:rsid w:val="00B04B1E"/>
    <w:rsid w:val="00B82B4F"/>
    <w:rsid w:val="00BB75E4"/>
    <w:rsid w:val="00C418C9"/>
    <w:rsid w:val="00CA6A5C"/>
    <w:rsid w:val="00D721AF"/>
    <w:rsid w:val="00D7647E"/>
    <w:rsid w:val="00E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4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link w:val="KeinLeerraumZchn"/>
    <w:uiPriority w:val="1"/>
    <w:qFormat/>
    <w:rsid w:val="00470A9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70A94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link w:val="KeinLeerraumZchn"/>
    <w:uiPriority w:val="1"/>
    <w:qFormat/>
    <w:rsid w:val="00470A9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70A94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FQENHAJUXFP4-1370465614-2324</_dlc_DocId>
    <_dlc_DocIdUrl xmlns="49dba519-dfa3-43e0-9cb3-83f4fce6e253">
      <Url>http://intranet/bereiche/RPI/Impulse/_layouts/DocIdRedir.aspx?ID=FQENHAJUXFP4-1370465614-2324</Url>
      <Description>FQENHAJUXFP4-1370465614-2324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9CEDBB-B7A5-428E-A247-25BA423FBE4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49dba519-dfa3-43e0-9cb3-83f4fce6e25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4A11A8-B805-4320-B77B-CE87DBF36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E7558-CB06-47BA-B6C7-E53BEA0C7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4F89D-A444-4852-B28C-4EF1C3143A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753</Characters>
  <Application>Microsoft Office Word</Application>
  <DocSecurity>0</DocSecurity>
  <Lines>16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Hofmann-Driesch, Nadine</cp:lastModifiedBy>
  <cp:revision>3</cp:revision>
  <dcterms:created xsi:type="dcterms:W3CDTF">2018-03-14T12:37:00Z</dcterms:created>
  <dcterms:modified xsi:type="dcterms:W3CDTF">2018-03-15T15:34:00Z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  <property fmtid="{D5CDD505-2E9C-101B-9397-08002B2CF9AE}" pid="3" name="_dlc_DocIdItemGuid">
    <vt:lpwstr>90f79f05-3a66-4ae2-9f63-c33dfb3afcf1</vt:lpwstr>
  </property>
</Properties>
</file>